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BDFE08" w14:textId="77777777" w:rsidR="00D7213B" w:rsidRPr="00675B91" w:rsidRDefault="00736828">
      <w:pPr>
        <w:pStyle w:val="Title"/>
        <w:spacing w:after="200"/>
        <w:rPr>
          <w:rFonts w:asciiTheme="majorHAnsi" w:hAnsiTheme="majorHAnsi" w:cstheme="majorHAnsi"/>
          <w:color w:val="365F91" w:themeColor="accent1" w:themeShade="BF"/>
          <w:sz w:val="28"/>
          <w:szCs w:val="28"/>
        </w:rPr>
      </w:pPr>
      <w:r w:rsidRPr="00675B91">
        <w:rPr>
          <w:rFonts w:asciiTheme="majorHAnsi" w:hAnsiTheme="majorHAnsi" w:cstheme="majorHAnsi"/>
          <w:color w:val="365F91" w:themeColor="accent1" w:themeShade="BF"/>
          <w:sz w:val="28"/>
          <w:szCs w:val="28"/>
        </w:rPr>
        <w:t>Region One ESC Program for Visual Impairments</w:t>
      </w:r>
    </w:p>
    <w:p w14:paraId="21C76FBF" w14:textId="77777777" w:rsidR="00736828" w:rsidRPr="00675B91" w:rsidRDefault="00736828" w:rsidP="00736828">
      <w:pPr>
        <w:jc w:val="center"/>
        <w:rPr>
          <w:rFonts w:asciiTheme="majorHAnsi" w:hAnsiTheme="majorHAnsi" w:cstheme="majorHAnsi"/>
          <w:b/>
          <w:bCs/>
          <w:sz w:val="28"/>
          <w:szCs w:val="28"/>
          <w:lang w:val="en-US"/>
        </w:rPr>
      </w:pPr>
      <w:r w:rsidRPr="00675B91">
        <w:rPr>
          <w:rFonts w:asciiTheme="majorHAnsi" w:hAnsiTheme="majorHAnsi" w:cstheme="majorHAnsi"/>
          <w:b/>
          <w:bCs/>
          <w:sz w:val="28"/>
          <w:szCs w:val="28"/>
          <w:lang w:val="en-US"/>
        </w:rPr>
        <w:t>Regional TVI/O&amp;M Network Meeting</w:t>
      </w:r>
    </w:p>
    <w:p w14:paraId="7B16A902" w14:textId="05411928" w:rsidR="00736828" w:rsidRPr="00675B91" w:rsidRDefault="00736828" w:rsidP="00736828">
      <w:pPr>
        <w:jc w:val="center"/>
        <w:rPr>
          <w:rFonts w:asciiTheme="majorHAnsi" w:hAnsiTheme="majorHAnsi" w:cstheme="majorHAnsi"/>
          <w:b/>
          <w:bCs/>
          <w:sz w:val="28"/>
          <w:szCs w:val="28"/>
          <w:lang w:val="en-US"/>
        </w:rPr>
      </w:pPr>
      <w:r w:rsidRPr="00675B91">
        <w:rPr>
          <w:rFonts w:asciiTheme="majorHAnsi" w:hAnsiTheme="majorHAnsi" w:cstheme="majorHAnsi"/>
          <w:b/>
          <w:bCs/>
          <w:sz w:val="28"/>
          <w:szCs w:val="28"/>
          <w:lang w:val="en-US"/>
        </w:rPr>
        <w:t xml:space="preserve">Workshop # </w:t>
      </w:r>
      <w:r w:rsidR="00E64927" w:rsidRPr="00E64927">
        <w:rPr>
          <w:rFonts w:ascii="Helvetica" w:hAnsi="Helvetica"/>
          <w:b/>
          <w:bCs/>
          <w:color w:val="333333"/>
          <w:sz w:val="21"/>
          <w:szCs w:val="21"/>
          <w:shd w:val="clear" w:color="auto" w:fill="FFFFFF"/>
        </w:rPr>
        <w:t>150970</w:t>
      </w:r>
      <w:r w:rsidRPr="00675B91">
        <w:rPr>
          <w:rFonts w:asciiTheme="majorHAnsi" w:hAnsiTheme="majorHAnsi" w:cstheme="majorHAnsi"/>
          <w:b/>
          <w:bCs/>
          <w:sz w:val="28"/>
          <w:szCs w:val="28"/>
          <w:lang w:val="en-US"/>
        </w:rPr>
        <w:t xml:space="preserve"> (ZOOM)</w:t>
      </w:r>
    </w:p>
    <w:p w14:paraId="2F5E9B87" w14:textId="1611770E" w:rsidR="00736828" w:rsidRPr="00675B91" w:rsidRDefault="00E64927" w:rsidP="00736828">
      <w:pPr>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June 12, </w:t>
      </w:r>
      <w:r w:rsidR="00736828" w:rsidRPr="00675B91">
        <w:rPr>
          <w:rFonts w:asciiTheme="majorHAnsi" w:hAnsiTheme="majorHAnsi" w:cstheme="majorHAnsi"/>
          <w:b/>
          <w:bCs/>
          <w:sz w:val="28"/>
          <w:szCs w:val="28"/>
          <w:lang w:val="en-US"/>
        </w:rPr>
        <w:t>2020</w:t>
      </w:r>
    </w:p>
    <w:tbl>
      <w:tblPr>
        <w:tblStyle w:val="a"/>
        <w:tblW w:w="1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0"/>
        <w:gridCol w:w="1440"/>
        <w:gridCol w:w="1260"/>
        <w:gridCol w:w="2320"/>
        <w:gridCol w:w="2450"/>
        <w:gridCol w:w="1735"/>
      </w:tblGrid>
      <w:tr w:rsidR="00D7213B" w:rsidRPr="00675B91" w14:paraId="2D1EC8AD" w14:textId="77777777" w:rsidTr="007B6CA3">
        <w:trPr>
          <w:trHeight w:val="115"/>
        </w:trPr>
        <w:tc>
          <w:tcPr>
            <w:tcW w:w="1880" w:type="dxa"/>
            <w:tcBorders>
              <w:top w:val="single" w:sz="8" w:space="0" w:color="000000"/>
              <w:left w:val="single" w:sz="8" w:space="0" w:color="000000"/>
              <w:bottom w:val="single" w:sz="8" w:space="0" w:color="000000"/>
              <w:right w:val="single" w:sz="8" w:space="0" w:color="000000"/>
            </w:tcBorders>
            <w:vAlign w:val="center"/>
          </w:tcPr>
          <w:p w14:paraId="5B814FCD" w14:textId="77777777" w:rsidR="00D7213B" w:rsidRPr="00675B91" w:rsidRDefault="00AA6916">
            <w:pPr>
              <w:pStyle w:val="Heading1"/>
              <w:spacing w:before="0"/>
              <w:rPr>
                <w:rFonts w:asciiTheme="majorHAnsi" w:hAnsiTheme="majorHAnsi" w:cstheme="majorHAnsi"/>
              </w:rPr>
            </w:pPr>
            <w:bookmarkStart w:id="0" w:name="_14j5hxgaw95q" w:colFirst="0" w:colLast="0"/>
            <w:bookmarkEnd w:id="0"/>
            <w:r w:rsidRPr="00675B91">
              <w:rPr>
                <w:rFonts w:asciiTheme="majorHAnsi" w:hAnsiTheme="majorHAnsi" w:cstheme="majorHAnsi"/>
              </w:rPr>
              <w:t>Meeting:</w:t>
            </w:r>
          </w:p>
        </w:tc>
        <w:tc>
          <w:tcPr>
            <w:tcW w:w="5020" w:type="dxa"/>
            <w:gridSpan w:val="3"/>
            <w:tcBorders>
              <w:top w:val="single" w:sz="8" w:space="0" w:color="000000"/>
              <w:left w:val="single" w:sz="8" w:space="0" w:color="000000"/>
              <w:bottom w:val="single" w:sz="8" w:space="0" w:color="000000"/>
              <w:right w:val="single" w:sz="8" w:space="0" w:color="000000"/>
            </w:tcBorders>
            <w:vAlign w:val="center"/>
          </w:tcPr>
          <w:p w14:paraId="0ADF4970" w14:textId="77777777" w:rsidR="00D7213B" w:rsidRPr="00675B91" w:rsidRDefault="00736828">
            <w:pPr>
              <w:widowControl w:val="0"/>
              <w:pBdr>
                <w:top w:val="nil"/>
                <w:left w:val="nil"/>
                <w:bottom w:val="nil"/>
                <w:right w:val="nil"/>
                <w:between w:val="nil"/>
              </w:pBdr>
              <w:rPr>
                <w:rFonts w:asciiTheme="majorHAnsi" w:hAnsiTheme="majorHAnsi" w:cstheme="majorHAnsi"/>
                <w:color w:val="0D0D0D"/>
                <w:sz w:val="24"/>
                <w:szCs w:val="24"/>
                <w:lang w:val="en-US"/>
              </w:rPr>
            </w:pPr>
            <w:r w:rsidRPr="00675B91">
              <w:rPr>
                <w:rFonts w:asciiTheme="majorHAnsi" w:hAnsiTheme="majorHAnsi" w:cstheme="majorHAnsi"/>
                <w:color w:val="0D0D0D"/>
                <w:sz w:val="24"/>
                <w:szCs w:val="24"/>
                <w:lang w:val="en-US"/>
              </w:rPr>
              <w:t>Regional TVI/O&amp;M Meeting (ZOOM)</w:t>
            </w:r>
          </w:p>
        </w:tc>
        <w:tc>
          <w:tcPr>
            <w:tcW w:w="4185" w:type="dxa"/>
            <w:gridSpan w:val="2"/>
            <w:tcBorders>
              <w:top w:val="single" w:sz="8" w:space="0" w:color="000000"/>
              <w:left w:val="single" w:sz="8" w:space="0" w:color="000000"/>
              <w:bottom w:val="single" w:sz="8" w:space="0" w:color="000000"/>
              <w:right w:val="single" w:sz="8" w:space="0" w:color="000000"/>
            </w:tcBorders>
            <w:vAlign w:val="center"/>
          </w:tcPr>
          <w:p w14:paraId="3310F89F" w14:textId="77777777" w:rsidR="00D7213B" w:rsidRPr="00675B91" w:rsidRDefault="00AA6916">
            <w:pPr>
              <w:pStyle w:val="Heading1"/>
              <w:widowControl w:val="0"/>
              <w:spacing w:before="0"/>
              <w:rPr>
                <w:rFonts w:asciiTheme="majorHAnsi" w:hAnsiTheme="majorHAnsi" w:cstheme="majorHAnsi"/>
              </w:rPr>
            </w:pPr>
            <w:bookmarkStart w:id="1" w:name="_235xm3u0msnk" w:colFirst="0" w:colLast="0"/>
            <w:bookmarkEnd w:id="1"/>
            <w:r w:rsidRPr="00675B91">
              <w:rPr>
                <w:rFonts w:asciiTheme="majorHAnsi" w:hAnsiTheme="majorHAnsi" w:cstheme="majorHAnsi"/>
              </w:rPr>
              <w:t>Key Roles</w:t>
            </w:r>
          </w:p>
        </w:tc>
      </w:tr>
      <w:tr w:rsidR="00D7213B" w:rsidRPr="00675B91" w14:paraId="3D02B3BD" w14:textId="77777777" w:rsidTr="00EF66F1">
        <w:tc>
          <w:tcPr>
            <w:tcW w:w="1880" w:type="dxa"/>
            <w:tcBorders>
              <w:top w:val="single" w:sz="8" w:space="0" w:color="000000"/>
              <w:left w:val="single" w:sz="8" w:space="0" w:color="000000"/>
              <w:bottom w:val="single" w:sz="8" w:space="0" w:color="000000"/>
              <w:right w:val="single" w:sz="8" w:space="0" w:color="000000"/>
            </w:tcBorders>
            <w:vAlign w:val="center"/>
          </w:tcPr>
          <w:p w14:paraId="11055151" w14:textId="77777777" w:rsidR="00D7213B" w:rsidRPr="00675B91" w:rsidRDefault="00AA6916">
            <w:pPr>
              <w:pStyle w:val="Heading2"/>
              <w:widowControl w:val="0"/>
              <w:rPr>
                <w:rFonts w:asciiTheme="majorHAnsi" w:hAnsiTheme="majorHAnsi" w:cstheme="majorHAnsi"/>
                <w:sz w:val="24"/>
                <w:szCs w:val="24"/>
              </w:rPr>
            </w:pPr>
            <w:r w:rsidRPr="00675B91">
              <w:rPr>
                <w:rFonts w:asciiTheme="majorHAnsi" w:hAnsiTheme="majorHAnsi" w:cstheme="majorHAnsi"/>
                <w:sz w:val="24"/>
                <w:szCs w:val="24"/>
              </w:rPr>
              <w:t>Date:</w:t>
            </w:r>
          </w:p>
        </w:tc>
        <w:tc>
          <w:tcPr>
            <w:tcW w:w="5020" w:type="dxa"/>
            <w:gridSpan w:val="3"/>
            <w:tcBorders>
              <w:top w:val="single" w:sz="8" w:space="0" w:color="000000"/>
              <w:left w:val="single" w:sz="8" w:space="0" w:color="000000"/>
              <w:bottom w:val="single" w:sz="8" w:space="0" w:color="000000"/>
              <w:right w:val="single" w:sz="8" w:space="0" w:color="000000"/>
            </w:tcBorders>
            <w:vAlign w:val="center"/>
          </w:tcPr>
          <w:p w14:paraId="140D5A4F" w14:textId="35132290" w:rsidR="00D7213B" w:rsidRPr="00675B91" w:rsidRDefault="008D50CC">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xml:space="preserve">Friday </w:t>
            </w:r>
            <w:r w:rsidR="00ED41F8">
              <w:rPr>
                <w:rFonts w:asciiTheme="majorHAnsi" w:hAnsiTheme="majorHAnsi" w:cstheme="majorHAnsi"/>
                <w:sz w:val="24"/>
                <w:szCs w:val="24"/>
              </w:rPr>
              <w:t xml:space="preserve">June 12, </w:t>
            </w:r>
            <w:r w:rsidR="00AA6916" w:rsidRPr="00675B91">
              <w:rPr>
                <w:rFonts w:asciiTheme="majorHAnsi" w:hAnsiTheme="majorHAnsi" w:cstheme="majorHAnsi"/>
                <w:sz w:val="24"/>
                <w:szCs w:val="24"/>
              </w:rPr>
              <w:t>20</w:t>
            </w:r>
            <w:r w:rsidR="00736828" w:rsidRPr="00675B91">
              <w:rPr>
                <w:rFonts w:asciiTheme="majorHAnsi" w:hAnsiTheme="majorHAnsi" w:cstheme="majorHAnsi"/>
                <w:sz w:val="24"/>
                <w:szCs w:val="24"/>
              </w:rPr>
              <w:t>20</w:t>
            </w:r>
          </w:p>
        </w:tc>
        <w:tc>
          <w:tcPr>
            <w:tcW w:w="2450" w:type="dxa"/>
            <w:tcBorders>
              <w:top w:val="single" w:sz="8" w:space="0" w:color="000000"/>
              <w:left w:val="single" w:sz="8" w:space="0" w:color="000000"/>
              <w:bottom w:val="single" w:sz="8" w:space="0" w:color="000000"/>
              <w:right w:val="single" w:sz="8" w:space="0" w:color="000000"/>
            </w:tcBorders>
            <w:vAlign w:val="center"/>
          </w:tcPr>
          <w:p w14:paraId="5F4E3FEB" w14:textId="77777777" w:rsidR="00D7213B" w:rsidRPr="00675B91" w:rsidRDefault="00AA6916">
            <w:pPr>
              <w:pStyle w:val="Heading2"/>
              <w:widowControl w:val="0"/>
              <w:rPr>
                <w:rFonts w:asciiTheme="majorHAnsi" w:hAnsiTheme="majorHAnsi" w:cstheme="majorHAnsi"/>
                <w:sz w:val="24"/>
                <w:szCs w:val="24"/>
              </w:rPr>
            </w:pPr>
            <w:bookmarkStart w:id="2" w:name="_uzp2ftavevbu" w:colFirst="0" w:colLast="0"/>
            <w:bookmarkEnd w:id="2"/>
            <w:r w:rsidRPr="00675B91">
              <w:rPr>
                <w:rFonts w:asciiTheme="majorHAnsi" w:hAnsiTheme="majorHAnsi" w:cstheme="majorHAnsi"/>
                <w:sz w:val="24"/>
                <w:szCs w:val="24"/>
              </w:rPr>
              <w:t xml:space="preserve">Meeting Leader: </w:t>
            </w:r>
          </w:p>
        </w:tc>
        <w:tc>
          <w:tcPr>
            <w:tcW w:w="1735" w:type="dxa"/>
            <w:tcBorders>
              <w:top w:val="single" w:sz="8" w:space="0" w:color="000000"/>
              <w:left w:val="single" w:sz="8" w:space="0" w:color="000000"/>
              <w:bottom w:val="single" w:sz="8" w:space="0" w:color="000000"/>
              <w:right w:val="single" w:sz="8" w:space="0" w:color="000000"/>
            </w:tcBorders>
            <w:vAlign w:val="center"/>
          </w:tcPr>
          <w:p w14:paraId="57F7158D" w14:textId="77777777" w:rsidR="00D7213B" w:rsidRPr="00675B91" w:rsidRDefault="00736828">
            <w:pPr>
              <w:widowControl w:val="0"/>
              <w:pBdr>
                <w:top w:val="nil"/>
                <w:left w:val="nil"/>
                <w:bottom w:val="nil"/>
                <w:right w:val="nil"/>
                <w:between w:val="nil"/>
              </w:pBdr>
              <w:rPr>
                <w:rFonts w:asciiTheme="majorHAnsi" w:hAnsiTheme="majorHAnsi" w:cstheme="majorHAnsi"/>
                <w:sz w:val="24"/>
                <w:szCs w:val="24"/>
              </w:rPr>
            </w:pPr>
            <w:r w:rsidRPr="00675B91">
              <w:rPr>
                <w:rFonts w:asciiTheme="majorHAnsi" w:hAnsiTheme="majorHAnsi" w:cstheme="majorHAnsi"/>
                <w:sz w:val="24"/>
                <w:szCs w:val="24"/>
              </w:rPr>
              <w:t>Twinkle Morgan</w:t>
            </w:r>
          </w:p>
        </w:tc>
      </w:tr>
      <w:tr w:rsidR="00D7213B" w:rsidRPr="00675B91" w14:paraId="68A95E6B" w14:textId="77777777" w:rsidTr="00AE45F4">
        <w:tc>
          <w:tcPr>
            <w:tcW w:w="1880" w:type="dxa"/>
            <w:tcBorders>
              <w:top w:val="single" w:sz="8" w:space="0" w:color="000000"/>
              <w:left w:val="single" w:sz="8" w:space="0" w:color="000000"/>
              <w:bottom w:val="single" w:sz="8" w:space="0" w:color="000000"/>
              <w:right w:val="single" w:sz="8" w:space="0" w:color="000000"/>
            </w:tcBorders>
            <w:vAlign w:val="center"/>
          </w:tcPr>
          <w:p w14:paraId="2BB63A9E" w14:textId="77777777" w:rsidR="00D7213B" w:rsidRPr="00675B91" w:rsidRDefault="00AA6916">
            <w:pPr>
              <w:pStyle w:val="Heading2"/>
              <w:widowControl w:val="0"/>
              <w:rPr>
                <w:rFonts w:asciiTheme="majorHAnsi" w:hAnsiTheme="majorHAnsi" w:cstheme="majorHAnsi"/>
                <w:sz w:val="24"/>
                <w:szCs w:val="24"/>
              </w:rPr>
            </w:pPr>
            <w:r w:rsidRPr="00675B91">
              <w:rPr>
                <w:rFonts w:asciiTheme="majorHAnsi" w:hAnsiTheme="majorHAnsi" w:cstheme="majorHAnsi"/>
                <w:sz w:val="24"/>
                <w:szCs w:val="24"/>
              </w:rPr>
              <w:t>Start Time:</w:t>
            </w:r>
          </w:p>
        </w:tc>
        <w:tc>
          <w:tcPr>
            <w:tcW w:w="1440" w:type="dxa"/>
            <w:tcBorders>
              <w:top w:val="single" w:sz="8" w:space="0" w:color="000000"/>
              <w:left w:val="single" w:sz="8" w:space="0" w:color="000000"/>
              <w:bottom w:val="single" w:sz="8" w:space="0" w:color="000000"/>
              <w:right w:val="single" w:sz="8" w:space="0" w:color="000000"/>
            </w:tcBorders>
            <w:vAlign w:val="center"/>
          </w:tcPr>
          <w:p w14:paraId="08F39AE4" w14:textId="61D5590A" w:rsidR="00D7213B" w:rsidRPr="00675B91" w:rsidRDefault="0009246C">
            <w:pPr>
              <w:widowControl w:val="0"/>
              <w:pBdr>
                <w:top w:val="nil"/>
                <w:left w:val="nil"/>
                <w:bottom w:val="nil"/>
                <w:right w:val="nil"/>
                <w:between w:val="nil"/>
              </w:pBdr>
              <w:rPr>
                <w:rFonts w:asciiTheme="majorHAnsi" w:hAnsiTheme="majorHAnsi" w:cstheme="majorHAnsi"/>
                <w:sz w:val="24"/>
                <w:szCs w:val="24"/>
              </w:rPr>
            </w:pPr>
            <w:r w:rsidRPr="00675B91">
              <w:rPr>
                <w:rFonts w:asciiTheme="majorHAnsi" w:hAnsiTheme="majorHAnsi" w:cstheme="majorHAnsi"/>
                <w:sz w:val="24"/>
                <w:szCs w:val="24"/>
              </w:rPr>
              <w:t>1:</w:t>
            </w:r>
            <w:r w:rsidR="00B91F0D" w:rsidRPr="00675B91">
              <w:rPr>
                <w:rFonts w:asciiTheme="majorHAnsi" w:hAnsiTheme="majorHAnsi" w:cstheme="majorHAnsi"/>
                <w:sz w:val="24"/>
                <w:szCs w:val="24"/>
              </w:rPr>
              <w:t>15</w:t>
            </w:r>
            <w:r w:rsidRPr="00675B91">
              <w:rPr>
                <w:rFonts w:asciiTheme="majorHAnsi" w:hAnsiTheme="majorHAnsi" w:cstheme="majorHAnsi"/>
                <w:sz w:val="24"/>
                <w:szCs w:val="24"/>
              </w:rPr>
              <w:t xml:space="preserve"> PM</w:t>
            </w:r>
          </w:p>
        </w:tc>
        <w:tc>
          <w:tcPr>
            <w:tcW w:w="1260" w:type="dxa"/>
            <w:tcBorders>
              <w:top w:val="single" w:sz="8" w:space="0" w:color="000000"/>
              <w:left w:val="single" w:sz="8" w:space="0" w:color="000000"/>
              <w:bottom w:val="single" w:sz="8" w:space="0" w:color="000000"/>
              <w:right w:val="single" w:sz="8" w:space="0" w:color="000000"/>
            </w:tcBorders>
            <w:vAlign w:val="center"/>
          </w:tcPr>
          <w:p w14:paraId="0489C7FE" w14:textId="77777777" w:rsidR="00D7213B" w:rsidRPr="00675B91" w:rsidRDefault="00AA6916">
            <w:pPr>
              <w:widowControl w:val="0"/>
              <w:pBdr>
                <w:top w:val="nil"/>
                <w:left w:val="nil"/>
                <w:bottom w:val="nil"/>
                <w:right w:val="nil"/>
                <w:between w:val="nil"/>
              </w:pBdr>
              <w:rPr>
                <w:rFonts w:asciiTheme="majorHAnsi" w:hAnsiTheme="majorHAnsi" w:cstheme="majorHAnsi"/>
                <w:sz w:val="24"/>
                <w:szCs w:val="24"/>
              </w:rPr>
            </w:pPr>
            <w:r w:rsidRPr="00675B91">
              <w:rPr>
                <w:rFonts w:asciiTheme="majorHAnsi" w:hAnsiTheme="majorHAnsi" w:cstheme="majorHAnsi"/>
                <w:sz w:val="24"/>
                <w:szCs w:val="24"/>
              </w:rPr>
              <w:t>End Time:</w:t>
            </w:r>
          </w:p>
        </w:tc>
        <w:tc>
          <w:tcPr>
            <w:tcW w:w="2320" w:type="dxa"/>
            <w:tcBorders>
              <w:top w:val="single" w:sz="8" w:space="0" w:color="000000"/>
              <w:left w:val="single" w:sz="8" w:space="0" w:color="000000"/>
              <w:bottom w:val="single" w:sz="8" w:space="0" w:color="000000"/>
              <w:right w:val="single" w:sz="8" w:space="0" w:color="000000"/>
            </w:tcBorders>
            <w:vAlign w:val="center"/>
          </w:tcPr>
          <w:p w14:paraId="34CA005D" w14:textId="48975A36" w:rsidR="00D7213B" w:rsidRPr="00675B91" w:rsidRDefault="0009246C">
            <w:pPr>
              <w:widowControl w:val="0"/>
              <w:pBdr>
                <w:top w:val="nil"/>
                <w:left w:val="nil"/>
                <w:bottom w:val="nil"/>
                <w:right w:val="nil"/>
                <w:between w:val="nil"/>
              </w:pBdr>
              <w:rPr>
                <w:rFonts w:asciiTheme="majorHAnsi" w:hAnsiTheme="majorHAnsi" w:cstheme="majorHAnsi"/>
                <w:sz w:val="24"/>
                <w:szCs w:val="24"/>
              </w:rPr>
            </w:pPr>
            <w:r w:rsidRPr="00675B91">
              <w:rPr>
                <w:rFonts w:asciiTheme="majorHAnsi" w:hAnsiTheme="majorHAnsi" w:cstheme="majorHAnsi"/>
                <w:sz w:val="24"/>
                <w:szCs w:val="24"/>
              </w:rPr>
              <w:t>3:</w:t>
            </w:r>
            <w:r w:rsidR="00B91F0D" w:rsidRPr="00675B91">
              <w:rPr>
                <w:rFonts w:asciiTheme="majorHAnsi" w:hAnsiTheme="majorHAnsi" w:cstheme="majorHAnsi"/>
                <w:sz w:val="24"/>
                <w:szCs w:val="24"/>
              </w:rPr>
              <w:t>15</w:t>
            </w:r>
            <w:r w:rsidRPr="00675B91">
              <w:rPr>
                <w:rFonts w:asciiTheme="majorHAnsi" w:hAnsiTheme="majorHAnsi" w:cstheme="majorHAnsi"/>
                <w:sz w:val="24"/>
                <w:szCs w:val="24"/>
              </w:rPr>
              <w:t xml:space="preserve"> PM</w:t>
            </w:r>
          </w:p>
        </w:tc>
        <w:tc>
          <w:tcPr>
            <w:tcW w:w="2450" w:type="dxa"/>
            <w:tcBorders>
              <w:top w:val="single" w:sz="8" w:space="0" w:color="000000"/>
              <w:left w:val="single" w:sz="8" w:space="0" w:color="000000"/>
              <w:bottom w:val="single" w:sz="8" w:space="0" w:color="000000"/>
              <w:right w:val="single" w:sz="8" w:space="0" w:color="000000"/>
            </w:tcBorders>
            <w:vAlign w:val="center"/>
          </w:tcPr>
          <w:p w14:paraId="447CC641" w14:textId="77777777" w:rsidR="00D7213B" w:rsidRPr="00675B91" w:rsidRDefault="00AA6916">
            <w:pPr>
              <w:pStyle w:val="Heading2"/>
              <w:widowControl w:val="0"/>
              <w:rPr>
                <w:rFonts w:asciiTheme="majorHAnsi" w:hAnsiTheme="majorHAnsi" w:cstheme="majorHAnsi"/>
                <w:sz w:val="24"/>
                <w:szCs w:val="24"/>
              </w:rPr>
            </w:pPr>
            <w:r w:rsidRPr="00675B91">
              <w:rPr>
                <w:rFonts w:asciiTheme="majorHAnsi" w:hAnsiTheme="majorHAnsi" w:cstheme="majorHAnsi"/>
                <w:sz w:val="24"/>
                <w:szCs w:val="24"/>
              </w:rPr>
              <w:t>Facilitator:</w:t>
            </w:r>
          </w:p>
        </w:tc>
        <w:tc>
          <w:tcPr>
            <w:tcW w:w="1735" w:type="dxa"/>
            <w:tcBorders>
              <w:top w:val="single" w:sz="8" w:space="0" w:color="000000"/>
              <w:left w:val="single" w:sz="8" w:space="0" w:color="000000"/>
              <w:bottom w:val="single" w:sz="8" w:space="0" w:color="000000"/>
              <w:right w:val="single" w:sz="8" w:space="0" w:color="000000"/>
            </w:tcBorders>
            <w:vAlign w:val="center"/>
          </w:tcPr>
          <w:p w14:paraId="01CE769F" w14:textId="20BD5CAD" w:rsidR="00D7213B" w:rsidRPr="00675B91" w:rsidRDefault="00D7213B">
            <w:pPr>
              <w:widowControl w:val="0"/>
              <w:pBdr>
                <w:top w:val="nil"/>
                <w:left w:val="nil"/>
                <w:bottom w:val="nil"/>
                <w:right w:val="nil"/>
                <w:between w:val="nil"/>
              </w:pBdr>
              <w:rPr>
                <w:rFonts w:asciiTheme="majorHAnsi" w:hAnsiTheme="majorHAnsi" w:cstheme="majorHAnsi"/>
                <w:sz w:val="24"/>
                <w:szCs w:val="24"/>
              </w:rPr>
            </w:pPr>
          </w:p>
        </w:tc>
      </w:tr>
      <w:tr w:rsidR="00D7213B" w:rsidRPr="00675B91" w14:paraId="2D27E03E" w14:textId="77777777" w:rsidTr="00EF66F1">
        <w:tc>
          <w:tcPr>
            <w:tcW w:w="1880" w:type="dxa"/>
            <w:tcBorders>
              <w:top w:val="single" w:sz="8" w:space="0" w:color="000000"/>
              <w:left w:val="single" w:sz="8" w:space="0" w:color="000000"/>
              <w:bottom w:val="single" w:sz="8" w:space="0" w:color="000000"/>
              <w:right w:val="single" w:sz="8" w:space="0" w:color="000000"/>
            </w:tcBorders>
            <w:vAlign w:val="center"/>
          </w:tcPr>
          <w:p w14:paraId="4498129A" w14:textId="77777777" w:rsidR="00D7213B" w:rsidRPr="00675B91" w:rsidRDefault="00AA6916">
            <w:pPr>
              <w:pStyle w:val="Heading2"/>
              <w:widowControl w:val="0"/>
              <w:rPr>
                <w:rFonts w:asciiTheme="majorHAnsi" w:hAnsiTheme="majorHAnsi" w:cstheme="majorHAnsi"/>
                <w:sz w:val="24"/>
                <w:szCs w:val="24"/>
              </w:rPr>
            </w:pPr>
            <w:r w:rsidRPr="00675B91">
              <w:rPr>
                <w:rFonts w:asciiTheme="majorHAnsi" w:hAnsiTheme="majorHAnsi" w:cstheme="majorHAnsi"/>
                <w:sz w:val="24"/>
                <w:szCs w:val="24"/>
              </w:rPr>
              <w:t>Participants</w:t>
            </w:r>
          </w:p>
        </w:tc>
        <w:tc>
          <w:tcPr>
            <w:tcW w:w="5020" w:type="dxa"/>
            <w:gridSpan w:val="3"/>
            <w:tcBorders>
              <w:top w:val="single" w:sz="8" w:space="0" w:color="000000"/>
              <w:left w:val="single" w:sz="8" w:space="0" w:color="000000"/>
              <w:bottom w:val="single" w:sz="8" w:space="0" w:color="000000"/>
              <w:right w:val="single" w:sz="8" w:space="0" w:color="000000"/>
            </w:tcBorders>
            <w:vAlign w:val="center"/>
          </w:tcPr>
          <w:p w14:paraId="190E85B9" w14:textId="5C73FE93" w:rsidR="00D7213B" w:rsidRPr="00675B91" w:rsidRDefault="00EF66F1">
            <w:pPr>
              <w:widowControl w:val="0"/>
              <w:ind w:left="20"/>
              <w:rPr>
                <w:rFonts w:asciiTheme="majorHAnsi" w:hAnsiTheme="majorHAnsi" w:cstheme="majorHAnsi"/>
                <w:sz w:val="24"/>
                <w:szCs w:val="24"/>
              </w:rPr>
            </w:pPr>
            <w:r w:rsidRPr="00675B91">
              <w:rPr>
                <w:rFonts w:asciiTheme="majorHAnsi" w:hAnsiTheme="majorHAnsi" w:cstheme="majorHAnsi"/>
                <w:sz w:val="24"/>
                <w:szCs w:val="24"/>
              </w:rPr>
              <w:t>TVIs, O&amp;Ms</w:t>
            </w:r>
          </w:p>
        </w:tc>
        <w:tc>
          <w:tcPr>
            <w:tcW w:w="2450" w:type="dxa"/>
            <w:tcBorders>
              <w:top w:val="single" w:sz="8" w:space="0" w:color="000000"/>
              <w:left w:val="single" w:sz="8" w:space="0" w:color="000000"/>
              <w:bottom w:val="single" w:sz="8" w:space="0" w:color="000000"/>
              <w:right w:val="single" w:sz="8" w:space="0" w:color="000000"/>
            </w:tcBorders>
            <w:vAlign w:val="center"/>
          </w:tcPr>
          <w:p w14:paraId="5D2CD3A3" w14:textId="77777777" w:rsidR="00D7213B" w:rsidRPr="00675B91" w:rsidRDefault="00AA6916">
            <w:pPr>
              <w:pStyle w:val="Heading2"/>
              <w:widowControl w:val="0"/>
              <w:rPr>
                <w:rFonts w:asciiTheme="majorHAnsi" w:hAnsiTheme="majorHAnsi" w:cstheme="majorHAnsi"/>
                <w:sz w:val="24"/>
                <w:szCs w:val="24"/>
              </w:rPr>
            </w:pPr>
            <w:r w:rsidRPr="00675B91">
              <w:rPr>
                <w:rFonts w:asciiTheme="majorHAnsi" w:hAnsiTheme="majorHAnsi" w:cstheme="majorHAnsi"/>
                <w:sz w:val="24"/>
                <w:szCs w:val="24"/>
              </w:rPr>
              <w:t>Timekeeper:</w:t>
            </w:r>
          </w:p>
        </w:tc>
        <w:tc>
          <w:tcPr>
            <w:tcW w:w="1735" w:type="dxa"/>
            <w:tcBorders>
              <w:top w:val="single" w:sz="8" w:space="0" w:color="000000"/>
              <w:left w:val="single" w:sz="8" w:space="0" w:color="000000"/>
              <w:bottom w:val="single" w:sz="8" w:space="0" w:color="000000"/>
              <w:right w:val="single" w:sz="8" w:space="0" w:color="000000"/>
            </w:tcBorders>
            <w:vAlign w:val="center"/>
          </w:tcPr>
          <w:p w14:paraId="1BBFEE5B" w14:textId="77777777" w:rsidR="00D7213B" w:rsidRPr="00675B91" w:rsidRDefault="00D7213B">
            <w:pPr>
              <w:widowControl w:val="0"/>
              <w:pBdr>
                <w:top w:val="nil"/>
                <w:left w:val="nil"/>
                <w:bottom w:val="nil"/>
                <w:right w:val="nil"/>
                <w:between w:val="nil"/>
              </w:pBdr>
              <w:rPr>
                <w:rFonts w:asciiTheme="majorHAnsi" w:hAnsiTheme="majorHAnsi" w:cstheme="majorHAnsi"/>
                <w:sz w:val="24"/>
                <w:szCs w:val="24"/>
              </w:rPr>
            </w:pPr>
          </w:p>
        </w:tc>
      </w:tr>
      <w:tr w:rsidR="00D7213B" w:rsidRPr="00675B91" w14:paraId="1495A83C" w14:textId="77777777" w:rsidTr="00EF66F1">
        <w:tc>
          <w:tcPr>
            <w:tcW w:w="1880" w:type="dxa"/>
            <w:tcBorders>
              <w:top w:val="single" w:sz="8" w:space="0" w:color="000000"/>
              <w:left w:val="single" w:sz="8" w:space="0" w:color="000000"/>
              <w:bottom w:val="single" w:sz="8" w:space="0" w:color="000000"/>
              <w:right w:val="single" w:sz="8" w:space="0" w:color="000000"/>
            </w:tcBorders>
            <w:vAlign w:val="center"/>
          </w:tcPr>
          <w:p w14:paraId="6DD2736D" w14:textId="77777777" w:rsidR="00D7213B" w:rsidRPr="00675B91" w:rsidRDefault="00AA6916">
            <w:pPr>
              <w:pStyle w:val="Heading2"/>
              <w:widowControl w:val="0"/>
              <w:rPr>
                <w:rFonts w:asciiTheme="majorHAnsi" w:hAnsiTheme="majorHAnsi" w:cstheme="majorHAnsi"/>
                <w:sz w:val="24"/>
                <w:szCs w:val="24"/>
              </w:rPr>
            </w:pPr>
            <w:r w:rsidRPr="00675B91">
              <w:rPr>
                <w:rFonts w:asciiTheme="majorHAnsi" w:hAnsiTheme="majorHAnsi" w:cstheme="majorHAnsi"/>
                <w:sz w:val="24"/>
                <w:szCs w:val="24"/>
              </w:rPr>
              <w:t xml:space="preserve">Meeting Purpose: </w:t>
            </w:r>
          </w:p>
        </w:tc>
        <w:tc>
          <w:tcPr>
            <w:tcW w:w="5020" w:type="dxa"/>
            <w:gridSpan w:val="3"/>
            <w:tcBorders>
              <w:top w:val="single" w:sz="8" w:space="0" w:color="000000"/>
              <w:left w:val="single" w:sz="8" w:space="0" w:color="000000"/>
              <w:bottom w:val="single" w:sz="8" w:space="0" w:color="000000"/>
              <w:right w:val="single" w:sz="8" w:space="0" w:color="000000"/>
            </w:tcBorders>
            <w:vAlign w:val="center"/>
          </w:tcPr>
          <w:p w14:paraId="3DA312AF" w14:textId="5A49C626" w:rsidR="00D7213B" w:rsidRPr="00675B91" w:rsidRDefault="0009246C">
            <w:pPr>
              <w:widowControl w:val="0"/>
              <w:ind w:left="20"/>
              <w:rPr>
                <w:rFonts w:asciiTheme="majorHAnsi" w:hAnsiTheme="majorHAnsi" w:cstheme="majorHAnsi"/>
                <w:sz w:val="24"/>
                <w:szCs w:val="24"/>
              </w:rPr>
            </w:pPr>
            <w:r w:rsidRPr="00675B91">
              <w:rPr>
                <w:rFonts w:asciiTheme="majorHAnsi" w:hAnsiTheme="majorHAnsi" w:cstheme="majorHAnsi"/>
                <w:sz w:val="24"/>
                <w:szCs w:val="24"/>
              </w:rPr>
              <w:t xml:space="preserve">Review updates pertaining to COVID 19 and share suggestions, strategies and technology for </w:t>
            </w:r>
            <w:r w:rsidR="00F552EE">
              <w:rPr>
                <w:rFonts w:asciiTheme="majorHAnsi" w:hAnsiTheme="majorHAnsi" w:cstheme="majorHAnsi"/>
                <w:sz w:val="24"/>
                <w:szCs w:val="24"/>
              </w:rPr>
              <w:t xml:space="preserve">serving students </w:t>
            </w:r>
            <w:r w:rsidRPr="00675B91">
              <w:rPr>
                <w:rFonts w:asciiTheme="majorHAnsi" w:hAnsiTheme="majorHAnsi" w:cstheme="majorHAnsi"/>
                <w:sz w:val="24"/>
                <w:szCs w:val="24"/>
              </w:rPr>
              <w:t>with visual impairments</w:t>
            </w:r>
          </w:p>
        </w:tc>
        <w:tc>
          <w:tcPr>
            <w:tcW w:w="2450" w:type="dxa"/>
            <w:tcBorders>
              <w:top w:val="single" w:sz="8" w:space="0" w:color="000000"/>
              <w:left w:val="single" w:sz="8" w:space="0" w:color="000000"/>
              <w:bottom w:val="single" w:sz="8" w:space="0" w:color="000000"/>
              <w:right w:val="single" w:sz="8" w:space="0" w:color="000000"/>
            </w:tcBorders>
            <w:vAlign w:val="center"/>
          </w:tcPr>
          <w:p w14:paraId="3410A79B" w14:textId="53688D71" w:rsidR="00D7213B" w:rsidRPr="00675B91" w:rsidRDefault="00AA6916">
            <w:pPr>
              <w:pStyle w:val="Heading2"/>
              <w:widowControl w:val="0"/>
              <w:rPr>
                <w:rFonts w:asciiTheme="majorHAnsi" w:hAnsiTheme="majorHAnsi" w:cstheme="majorHAnsi"/>
                <w:sz w:val="24"/>
                <w:szCs w:val="24"/>
              </w:rPr>
            </w:pPr>
            <w:bookmarkStart w:id="3" w:name="_4na8tm8chj9n" w:colFirst="0" w:colLast="0"/>
            <w:bookmarkEnd w:id="3"/>
            <w:r w:rsidRPr="00675B91">
              <w:rPr>
                <w:rFonts w:asciiTheme="majorHAnsi" w:hAnsiTheme="majorHAnsi" w:cstheme="majorHAnsi"/>
                <w:sz w:val="24"/>
                <w:szCs w:val="24"/>
              </w:rPr>
              <w:t>Notes/Recorder</w:t>
            </w:r>
          </w:p>
        </w:tc>
        <w:tc>
          <w:tcPr>
            <w:tcW w:w="1735" w:type="dxa"/>
            <w:tcBorders>
              <w:top w:val="single" w:sz="8" w:space="0" w:color="000000"/>
              <w:left w:val="single" w:sz="8" w:space="0" w:color="000000"/>
              <w:bottom w:val="single" w:sz="8" w:space="0" w:color="000000"/>
              <w:right w:val="single" w:sz="8" w:space="0" w:color="000000"/>
            </w:tcBorders>
            <w:vAlign w:val="center"/>
          </w:tcPr>
          <w:p w14:paraId="54098926" w14:textId="77777777" w:rsidR="00D16802" w:rsidRPr="00675B91" w:rsidRDefault="00D16802">
            <w:pPr>
              <w:widowControl w:val="0"/>
              <w:rPr>
                <w:rFonts w:asciiTheme="majorHAnsi" w:hAnsiTheme="majorHAnsi" w:cstheme="majorHAnsi"/>
                <w:sz w:val="24"/>
                <w:szCs w:val="24"/>
              </w:rPr>
            </w:pPr>
            <w:r w:rsidRPr="00675B91">
              <w:rPr>
                <w:rFonts w:asciiTheme="majorHAnsi" w:hAnsiTheme="majorHAnsi" w:cstheme="majorHAnsi"/>
                <w:sz w:val="24"/>
                <w:szCs w:val="24"/>
              </w:rPr>
              <w:t>Ruben Cervantes</w:t>
            </w:r>
          </w:p>
          <w:p w14:paraId="7DFAAB96" w14:textId="76FF5579" w:rsidR="00E03B6C" w:rsidRPr="00675B91" w:rsidRDefault="00E03B6C">
            <w:pPr>
              <w:widowControl w:val="0"/>
              <w:rPr>
                <w:rFonts w:asciiTheme="majorHAnsi" w:hAnsiTheme="majorHAnsi" w:cstheme="majorHAnsi"/>
                <w:sz w:val="24"/>
                <w:szCs w:val="24"/>
              </w:rPr>
            </w:pPr>
            <w:r w:rsidRPr="00675B91">
              <w:rPr>
                <w:rFonts w:asciiTheme="majorHAnsi" w:hAnsiTheme="majorHAnsi" w:cstheme="majorHAnsi"/>
                <w:sz w:val="24"/>
                <w:szCs w:val="24"/>
              </w:rPr>
              <w:t>ROESC Staff</w:t>
            </w:r>
          </w:p>
        </w:tc>
      </w:tr>
      <w:tr w:rsidR="00D7213B" w:rsidRPr="00675B91" w14:paraId="6C99823E" w14:textId="77777777" w:rsidTr="00EF66F1">
        <w:tc>
          <w:tcPr>
            <w:tcW w:w="1880" w:type="dxa"/>
            <w:tcBorders>
              <w:top w:val="single" w:sz="8" w:space="0" w:color="000000"/>
              <w:left w:val="single" w:sz="8" w:space="0" w:color="000000"/>
              <w:bottom w:val="single" w:sz="8" w:space="0" w:color="000000"/>
              <w:right w:val="single" w:sz="8" w:space="0" w:color="000000"/>
            </w:tcBorders>
          </w:tcPr>
          <w:p w14:paraId="4C63BA52" w14:textId="77777777" w:rsidR="00D7213B" w:rsidRPr="00675B91" w:rsidRDefault="00AA6916">
            <w:pPr>
              <w:pStyle w:val="Heading2"/>
              <w:widowControl w:val="0"/>
              <w:rPr>
                <w:rFonts w:asciiTheme="majorHAnsi" w:hAnsiTheme="majorHAnsi" w:cstheme="majorHAnsi"/>
                <w:sz w:val="24"/>
                <w:szCs w:val="24"/>
              </w:rPr>
            </w:pPr>
            <w:bookmarkStart w:id="4" w:name="_h0c0pwts688z" w:colFirst="0" w:colLast="0"/>
            <w:bookmarkEnd w:id="4"/>
            <w:r w:rsidRPr="00675B91">
              <w:rPr>
                <w:rFonts w:asciiTheme="majorHAnsi" w:hAnsiTheme="majorHAnsi" w:cstheme="majorHAnsi"/>
                <w:sz w:val="24"/>
                <w:szCs w:val="24"/>
              </w:rPr>
              <w:t>Handouts and Links</w:t>
            </w:r>
          </w:p>
        </w:tc>
        <w:tc>
          <w:tcPr>
            <w:tcW w:w="9205" w:type="dxa"/>
            <w:gridSpan w:val="5"/>
            <w:tcBorders>
              <w:top w:val="single" w:sz="8" w:space="0" w:color="000000"/>
              <w:left w:val="single" w:sz="8" w:space="0" w:color="000000"/>
              <w:bottom w:val="single" w:sz="8" w:space="0" w:color="000000"/>
              <w:right w:val="single" w:sz="8" w:space="0" w:color="000000"/>
            </w:tcBorders>
          </w:tcPr>
          <w:p w14:paraId="6F47694B" w14:textId="29437CD8" w:rsidR="00DD39D2" w:rsidRDefault="0009246C" w:rsidP="00DD39D2">
            <w:pPr>
              <w:widowControl w:val="0"/>
              <w:ind w:left="20"/>
            </w:pPr>
            <w:r w:rsidRPr="00675B91">
              <w:rPr>
                <w:rFonts w:asciiTheme="majorHAnsi" w:hAnsiTheme="majorHAnsi" w:cstheme="majorHAnsi"/>
                <w:sz w:val="24"/>
                <w:szCs w:val="24"/>
              </w:rPr>
              <w:t xml:space="preserve">Registration Link:  </w:t>
            </w:r>
            <w:hyperlink r:id="rId7" w:history="1">
              <w:r w:rsidR="00E64927">
                <w:rPr>
                  <w:rStyle w:val="Hyperlink"/>
                </w:rPr>
                <w:t>https://apps.esc1.net/ProfessionalDevelopment/RegionOne/Registration/Workshop/150970</w:t>
              </w:r>
            </w:hyperlink>
          </w:p>
          <w:p w14:paraId="7AE98B7F" w14:textId="10408A34" w:rsidR="00D7213B" w:rsidRPr="00675B91" w:rsidRDefault="00DD39D2" w:rsidP="00522164">
            <w:pPr>
              <w:widowControl w:val="0"/>
              <w:ind w:left="20"/>
              <w:rPr>
                <w:rFonts w:asciiTheme="majorHAnsi" w:eastAsia="Calibri" w:hAnsiTheme="majorHAnsi" w:cstheme="majorHAnsi"/>
                <w:color w:val="444444"/>
                <w:sz w:val="24"/>
                <w:szCs w:val="24"/>
              </w:rPr>
            </w:pPr>
            <w:r>
              <w:t xml:space="preserve">Join Zoom Meeting </w:t>
            </w:r>
            <w:r>
              <w:br/>
            </w:r>
            <w:r w:rsidR="00E64927" w:rsidRPr="00E64927">
              <w:rPr>
                <w:highlight w:val="yellow"/>
              </w:rPr>
              <w:t>Will be posted 1 hour prior to the meeting</w:t>
            </w:r>
          </w:p>
        </w:tc>
      </w:tr>
    </w:tbl>
    <w:p w14:paraId="58266F25" w14:textId="77777777" w:rsidR="00D7213B" w:rsidRPr="00675B91" w:rsidRDefault="00AA6916">
      <w:pPr>
        <w:pStyle w:val="Heading1"/>
        <w:jc w:val="left"/>
        <w:rPr>
          <w:rFonts w:asciiTheme="majorHAnsi" w:hAnsiTheme="majorHAnsi" w:cstheme="majorHAnsi"/>
        </w:rPr>
      </w:pPr>
      <w:bookmarkStart w:id="5" w:name="_esnh27rclc6x" w:colFirst="0" w:colLast="0"/>
      <w:bookmarkEnd w:id="5"/>
      <w:r w:rsidRPr="00675B91">
        <w:rPr>
          <w:rFonts w:asciiTheme="majorHAnsi" w:hAnsiTheme="majorHAnsi" w:cstheme="majorHAnsi"/>
        </w:rPr>
        <w:t>Agenda/Notes:</w:t>
      </w:r>
    </w:p>
    <w:tbl>
      <w:tblPr>
        <w:tblStyle w:val="a0"/>
        <w:tblW w:w="1110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92"/>
        <w:gridCol w:w="4230"/>
        <w:gridCol w:w="4378"/>
      </w:tblGrid>
      <w:tr w:rsidR="00D7213B" w:rsidRPr="00675B91" w14:paraId="09C7867C" w14:textId="77777777" w:rsidTr="00F552EE">
        <w:tc>
          <w:tcPr>
            <w:tcW w:w="2492" w:type="dxa"/>
            <w:tcBorders>
              <w:top w:val="single" w:sz="8" w:space="0" w:color="000000"/>
              <w:left w:val="single" w:sz="8" w:space="0" w:color="000000"/>
              <w:bottom w:val="single" w:sz="8" w:space="0" w:color="000000"/>
              <w:right w:val="single" w:sz="8" w:space="0" w:color="000000"/>
            </w:tcBorders>
          </w:tcPr>
          <w:p w14:paraId="5582CA90" w14:textId="77777777" w:rsidR="00D7213B" w:rsidRPr="00675B91" w:rsidRDefault="00AA6916">
            <w:pPr>
              <w:pStyle w:val="Heading2"/>
              <w:rPr>
                <w:rFonts w:asciiTheme="majorHAnsi" w:hAnsiTheme="majorHAnsi" w:cstheme="majorHAnsi"/>
                <w:sz w:val="24"/>
                <w:szCs w:val="24"/>
              </w:rPr>
            </w:pPr>
            <w:r w:rsidRPr="00675B91">
              <w:rPr>
                <w:rFonts w:asciiTheme="majorHAnsi" w:hAnsiTheme="majorHAnsi" w:cstheme="majorHAnsi"/>
                <w:sz w:val="24"/>
                <w:szCs w:val="24"/>
              </w:rPr>
              <w:t>Topic</w:t>
            </w:r>
          </w:p>
        </w:tc>
        <w:tc>
          <w:tcPr>
            <w:tcW w:w="4230" w:type="dxa"/>
            <w:tcBorders>
              <w:top w:val="single" w:sz="8" w:space="0" w:color="000000"/>
              <w:left w:val="single" w:sz="8" w:space="0" w:color="000000"/>
              <w:bottom w:val="single" w:sz="8" w:space="0" w:color="000000"/>
              <w:right w:val="single" w:sz="8" w:space="0" w:color="000000"/>
            </w:tcBorders>
          </w:tcPr>
          <w:p w14:paraId="15A1D447" w14:textId="77777777" w:rsidR="00D7213B" w:rsidRPr="00675B91" w:rsidRDefault="00AA6916">
            <w:pPr>
              <w:pStyle w:val="Heading2"/>
              <w:rPr>
                <w:rFonts w:asciiTheme="majorHAnsi" w:hAnsiTheme="majorHAnsi" w:cstheme="majorHAnsi"/>
                <w:sz w:val="24"/>
                <w:szCs w:val="24"/>
              </w:rPr>
            </w:pPr>
            <w:r w:rsidRPr="00675B91">
              <w:rPr>
                <w:rFonts w:asciiTheme="majorHAnsi" w:hAnsiTheme="majorHAnsi" w:cstheme="majorHAnsi"/>
                <w:sz w:val="24"/>
                <w:szCs w:val="24"/>
              </w:rPr>
              <w:t>Discussion Leader</w:t>
            </w:r>
          </w:p>
        </w:tc>
        <w:tc>
          <w:tcPr>
            <w:tcW w:w="4378" w:type="dxa"/>
            <w:tcBorders>
              <w:top w:val="single" w:sz="8" w:space="0" w:color="000000"/>
              <w:left w:val="single" w:sz="8" w:space="0" w:color="000000"/>
              <w:bottom w:val="single" w:sz="8" w:space="0" w:color="000000"/>
              <w:right w:val="single" w:sz="8" w:space="0" w:color="000000"/>
            </w:tcBorders>
          </w:tcPr>
          <w:p w14:paraId="7C5952B9" w14:textId="77777777" w:rsidR="00D7213B" w:rsidRPr="00675B91" w:rsidRDefault="00AA6916">
            <w:pPr>
              <w:pStyle w:val="Heading2"/>
              <w:rPr>
                <w:rFonts w:asciiTheme="majorHAnsi" w:hAnsiTheme="majorHAnsi" w:cstheme="majorHAnsi"/>
                <w:sz w:val="24"/>
                <w:szCs w:val="24"/>
              </w:rPr>
            </w:pPr>
            <w:bookmarkStart w:id="6" w:name="_bi6y8nt11s8z" w:colFirst="0" w:colLast="0"/>
            <w:bookmarkEnd w:id="6"/>
            <w:r w:rsidRPr="00675B91">
              <w:rPr>
                <w:rFonts w:asciiTheme="majorHAnsi" w:hAnsiTheme="majorHAnsi" w:cstheme="majorHAnsi"/>
                <w:sz w:val="24"/>
                <w:szCs w:val="24"/>
              </w:rPr>
              <w:t>Desired Outcome</w:t>
            </w:r>
          </w:p>
        </w:tc>
      </w:tr>
      <w:tr w:rsidR="00D7213B" w:rsidRPr="00675B91" w14:paraId="6B78548C" w14:textId="77777777" w:rsidTr="00F552EE">
        <w:tc>
          <w:tcPr>
            <w:tcW w:w="2492" w:type="dxa"/>
            <w:tcBorders>
              <w:top w:val="single" w:sz="8" w:space="0" w:color="000000"/>
              <w:left w:val="single" w:sz="8" w:space="0" w:color="000000"/>
              <w:bottom w:val="single" w:sz="8" w:space="0" w:color="000000"/>
              <w:right w:val="single" w:sz="8" w:space="0" w:color="000000"/>
            </w:tcBorders>
          </w:tcPr>
          <w:p w14:paraId="5E0E484A" w14:textId="77777777" w:rsidR="00D7213B" w:rsidRDefault="00CC577F">
            <w:pPr>
              <w:pStyle w:val="Heading3"/>
              <w:rPr>
                <w:rFonts w:asciiTheme="majorHAnsi" w:hAnsiTheme="majorHAnsi" w:cstheme="majorHAnsi"/>
                <w:sz w:val="24"/>
                <w:szCs w:val="24"/>
              </w:rPr>
            </w:pPr>
            <w:bookmarkStart w:id="7" w:name="_q5i07j3ly7n" w:colFirst="0" w:colLast="0"/>
            <w:bookmarkEnd w:id="7"/>
            <w:r>
              <w:rPr>
                <w:rFonts w:asciiTheme="majorHAnsi" w:hAnsiTheme="majorHAnsi" w:cstheme="majorHAnsi"/>
                <w:sz w:val="24"/>
                <w:szCs w:val="24"/>
              </w:rPr>
              <w:t>Sign In – Chat Box</w:t>
            </w:r>
          </w:p>
          <w:p w14:paraId="467EFF84" w14:textId="314C0EB3" w:rsidR="00CC577F" w:rsidRPr="00CC577F" w:rsidRDefault="00CC577F" w:rsidP="00CC577F">
            <w:pPr>
              <w:rPr>
                <w:b/>
                <w:bCs/>
              </w:rPr>
            </w:pPr>
            <w:r w:rsidRPr="00CC577F">
              <w:rPr>
                <w:b/>
                <w:bCs/>
              </w:rPr>
              <w:t>And Remote</w:t>
            </w:r>
          </w:p>
        </w:tc>
        <w:tc>
          <w:tcPr>
            <w:tcW w:w="4230" w:type="dxa"/>
            <w:tcBorders>
              <w:top w:val="single" w:sz="8" w:space="0" w:color="000000"/>
              <w:left w:val="single" w:sz="8" w:space="0" w:color="000000"/>
              <w:bottom w:val="single" w:sz="8" w:space="0" w:color="000000"/>
              <w:right w:val="single" w:sz="8" w:space="0" w:color="000000"/>
            </w:tcBorders>
          </w:tcPr>
          <w:p w14:paraId="111D34D6" w14:textId="77777777" w:rsidR="00D7213B" w:rsidRPr="00675B91" w:rsidRDefault="00390627">
            <w:pPr>
              <w:widowControl w:val="0"/>
              <w:pBdr>
                <w:top w:val="nil"/>
                <w:left w:val="nil"/>
                <w:bottom w:val="nil"/>
                <w:right w:val="nil"/>
                <w:between w:val="nil"/>
              </w:pBdr>
              <w:jc w:val="center"/>
              <w:rPr>
                <w:rFonts w:asciiTheme="majorHAnsi" w:hAnsiTheme="majorHAnsi" w:cstheme="majorHAnsi"/>
                <w:sz w:val="24"/>
                <w:szCs w:val="24"/>
              </w:rPr>
            </w:pPr>
            <w:r w:rsidRPr="00675B91">
              <w:rPr>
                <w:rFonts w:asciiTheme="majorHAnsi" w:hAnsiTheme="majorHAnsi" w:cstheme="majorHAnsi"/>
                <w:sz w:val="24"/>
                <w:szCs w:val="24"/>
              </w:rPr>
              <w:t>Twinkle Morgan</w:t>
            </w:r>
          </w:p>
        </w:tc>
        <w:tc>
          <w:tcPr>
            <w:tcW w:w="4378" w:type="dxa"/>
            <w:tcBorders>
              <w:top w:val="single" w:sz="8" w:space="0" w:color="000000"/>
              <w:left w:val="single" w:sz="8" w:space="0" w:color="000000"/>
              <w:bottom w:val="single" w:sz="8" w:space="0" w:color="000000"/>
              <w:right w:val="single" w:sz="8" w:space="0" w:color="000000"/>
            </w:tcBorders>
          </w:tcPr>
          <w:p w14:paraId="2880ACF7" w14:textId="77777777" w:rsidR="00D7213B" w:rsidRPr="00675B91" w:rsidRDefault="00390627">
            <w:pPr>
              <w:widowControl w:val="0"/>
              <w:ind w:left="20"/>
              <w:rPr>
                <w:rFonts w:asciiTheme="majorHAnsi" w:hAnsiTheme="majorHAnsi" w:cstheme="majorHAnsi"/>
                <w:color w:val="444444"/>
                <w:sz w:val="24"/>
                <w:szCs w:val="24"/>
              </w:rPr>
            </w:pPr>
            <w:r w:rsidRPr="00675B91">
              <w:rPr>
                <w:rFonts w:asciiTheme="majorHAnsi" w:hAnsiTheme="majorHAnsi" w:cstheme="majorHAnsi"/>
                <w:color w:val="444444"/>
                <w:sz w:val="24"/>
                <w:szCs w:val="24"/>
              </w:rPr>
              <w:t xml:space="preserve">Attendance </w:t>
            </w:r>
          </w:p>
        </w:tc>
      </w:tr>
      <w:tr w:rsidR="00D7213B" w:rsidRPr="00675B91" w14:paraId="62F3F3E8" w14:textId="77777777" w:rsidTr="00FE1FDF">
        <w:trPr>
          <w:trHeight w:val="1006"/>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DBE5F1"/>
          </w:tcPr>
          <w:p w14:paraId="5832E076" w14:textId="62D73225" w:rsidR="00FF71F9" w:rsidRPr="00CC577F" w:rsidRDefault="0062783E" w:rsidP="00390627">
            <w:pPr>
              <w:widowControl w:val="0"/>
              <w:pBdr>
                <w:top w:val="nil"/>
                <w:left w:val="nil"/>
                <w:bottom w:val="nil"/>
                <w:right w:val="nil"/>
                <w:between w:val="nil"/>
              </w:pBdr>
              <w:rPr>
                <w:rFonts w:asciiTheme="majorHAnsi" w:hAnsiTheme="majorHAnsi" w:cstheme="majorHAnsi"/>
                <w:b/>
                <w:bCs/>
                <w:sz w:val="24"/>
                <w:szCs w:val="24"/>
              </w:rPr>
            </w:pPr>
            <w:r w:rsidRPr="00CC577F">
              <w:rPr>
                <w:rFonts w:asciiTheme="majorHAnsi" w:hAnsiTheme="majorHAnsi" w:cstheme="majorHAnsi"/>
                <w:b/>
                <w:bCs/>
                <w:sz w:val="24"/>
                <w:szCs w:val="24"/>
              </w:rPr>
              <w:t xml:space="preserve">Workshop # </w:t>
            </w:r>
            <w:r w:rsidR="00FE1FDF" w:rsidRPr="00CC577F">
              <w:rPr>
                <w:rFonts w:asciiTheme="majorHAnsi" w:hAnsiTheme="majorHAnsi" w:cstheme="majorHAnsi"/>
                <w:b/>
                <w:bCs/>
                <w:sz w:val="24"/>
                <w:szCs w:val="24"/>
              </w:rPr>
              <w:t>1</w:t>
            </w:r>
            <w:r w:rsidR="00DD39D2">
              <w:rPr>
                <w:rFonts w:asciiTheme="majorHAnsi" w:hAnsiTheme="majorHAnsi" w:cstheme="majorHAnsi"/>
                <w:b/>
                <w:bCs/>
                <w:sz w:val="24"/>
                <w:szCs w:val="24"/>
              </w:rPr>
              <w:t>49073</w:t>
            </w:r>
          </w:p>
          <w:p w14:paraId="0D2B042E" w14:textId="59C5B2F0" w:rsidR="00FF71F9" w:rsidRPr="00675B91" w:rsidRDefault="00FF71F9" w:rsidP="00390627">
            <w:pPr>
              <w:widowControl w:val="0"/>
              <w:pBdr>
                <w:top w:val="nil"/>
                <w:left w:val="nil"/>
                <w:bottom w:val="nil"/>
                <w:right w:val="nil"/>
                <w:between w:val="nil"/>
              </w:pBdr>
              <w:rPr>
                <w:rFonts w:asciiTheme="majorHAnsi" w:hAnsiTheme="majorHAnsi" w:cstheme="majorHAnsi"/>
                <w:sz w:val="24"/>
                <w:szCs w:val="24"/>
              </w:rPr>
            </w:pPr>
            <w:r w:rsidRPr="00675B91">
              <w:rPr>
                <w:rFonts w:asciiTheme="majorHAnsi" w:hAnsiTheme="majorHAnsi" w:cstheme="majorHAnsi"/>
                <w:sz w:val="24"/>
                <w:szCs w:val="24"/>
              </w:rPr>
              <w:t>Will provide code for Remote Check In</w:t>
            </w:r>
            <w:r w:rsidR="008D50CC">
              <w:rPr>
                <w:rFonts w:asciiTheme="majorHAnsi" w:hAnsiTheme="majorHAnsi" w:cstheme="majorHAnsi"/>
                <w:sz w:val="24"/>
                <w:szCs w:val="24"/>
              </w:rPr>
              <w:t xml:space="preserve"> during the meeting</w:t>
            </w:r>
          </w:p>
          <w:p w14:paraId="02507061" w14:textId="446C111F" w:rsidR="0062783E" w:rsidRPr="00675B91" w:rsidRDefault="00DD39D2" w:rsidP="00FE1FDF">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Please type</w:t>
            </w:r>
            <w:r w:rsidR="00FF71F9" w:rsidRPr="00675B91">
              <w:rPr>
                <w:rFonts w:asciiTheme="majorHAnsi" w:hAnsiTheme="majorHAnsi" w:cstheme="majorHAnsi"/>
                <w:sz w:val="24"/>
                <w:szCs w:val="24"/>
              </w:rPr>
              <w:t xml:space="preserve"> full name</w:t>
            </w:r>
            <w:r w:rsidR="008D50CC">
              <w:rPr>
                <w:rFonts w:asciiTheme="majorHAnsi" w:hAnsiTheme="majorHAnsi" w:cstheme="majorHAnsi"/>
                <w:sz w:val="24"/>
                <w:szCs w:val="24"/>
              </w:rPr>
              <w:t xml:space="preserve"> and district </w:t>
            </w:r>
            <w:r w:rsidR="00FF71F9" w:rsidRPr="00675B91">
              <w:rPr>
                <w:rFonts w:asciiTheme="majorHAnsi" w:hAnsiTheme="majorHAnsi" w:cstheme="majorHAnsi"/>
                <w:sz w:val="24"/>
                <w:szCs w:val="24"/>
              </w:rPr>
              <w:t>in chat box so Hilda can double check</w:t>
            </w:r>
          </w:p>
        </w:tc>
      </w:tr>
      <w:tr w:rsidR="00D05C1B" w:rsidRPr="00675B91" w14:paraId="2A84A79A" w14:textId="77777777" w:rsidTr="00522164">
        <w:trPr>
          <w:trHeight w:val="655"/>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DBE5F1"/>
          </w:tcPr>
          <w:p w14:paraId="14F9FB22" w14:textId="17029AF9" w:rsidR="00D65F6D" w:rsidRPr="00675B91" w:rsidRDefault="00D05C1B" w:rsidP="00390627">
            <w:pPr>
              <w:widowControl w:val="0"/>
              <w:pBdr>
                <w:top w:val="nil"/>
                <w:left w:val="nil"/>
                <w:bottom w:val="nil"/>
                <w:right w:val="nil"/>
                <w:between w:val="nil"/>
              </w:pBdr>
              <w:rPr>
                <w:rFonts w:asciiTheme="majorHAnsi" w:hAnsiTheme="majorHAnsi" w:cstheme="majorHAnsi"/>
                <w:b/>
                <w:bCs/>
                <w:sz w:val="24"/>
                <w:szCs w:val="24"/>
              </w:rPr>
            </w:pPr>
            <w:r w:rsidRPr="00675B91">
              <w:rPr>
                <w:rFonts w:asciiTheme="majorHAnsi" w:hAnsiTheme="majorHAnsi" w:cstheme="majorHAnsi"/>
                <w:b/>
                <w:bCs/>
                <w:sz w:val="24"/>
                <w:szCs w:val="24"/>
              </w:rPr>
              <w:t>NOTES:</w:t>
            </w:r>
            <w:r w:rsidR="00BF69F1" w:rsidRPr="00675B91">
              <w:rPr>
                <w:rFonts w:asciiTheme="majorHAnsi" w:hAnsiTheme="majorHAnsi" w:cstheme="majorHAnsi"/>
                <w:b/>
                <w:bCs/>
                <w:sz w:val="24"/>
                <w:szCs w:val="24"/>
              </w:rPr>
              <w:t xml:space="preserve"> </w:t>
            </w:r>
            <w:r w:rsidR="00DD39D2">
              <w:rPr>
                <w:rFonts w:asciiTheme="majorHAnsi" w:hAnsiTheme="majorHAnsi" w:cstheme="majorHAnsi"/>
                <w:b/>
                <w:bCs/>
                <w:sz w:val="24"/>
                <w:szCs w:val="24"/>
              </w:rPr>
              <w:t>Reviews</w:t>
            </w:r>
          </w:p>
          <w:p w14:paraId="61022650" w14:textId="5A001121" w:rsidR="00C80150" w:rsidRPr="00675B91" w:rsidRDefault="00390627" w:rsidP="00522164">
            <w:pPr>
              <w:widowControl w:val="0"/>
              <w:pBdr>
                <w:top w:val="nil"/>
                <w:left w:val="nil"/>
                <w:bottom w:val="nil"/>
                <w:right w:val="nil"/>
                <w:between w:val="nil"/>
              </w:pBdr>
              <w:rPr>
                <w:rFonts w:asciiTheme="majorHAnsi" w:hAnsiTheme="majorHAnsi" w:cstheme="majorHAnsi"/>
                <w:sz w:val="24"/>
                <w:szCs w:val="24"/>
              </w:rPr>
            </w:pPr>
            <w:r w:rsidRPr="00675B91">
              <w:rPr>
                <w:rFonts w:asciiTheme="majorHAnsi" w:hAnsiTheme="majorHAnsi" w:cstheme="majorHAnsi"/>
                <w:b/>
                <w:bCs/>
                <w:sz w:val="24"/>
                <w:szCs w:val="24"/>
              </w:rPr>
              <w:t>ACTION:  What &amp; Who</w:t>
            </w:r>
          </w:p>
        </w:tc>
      </w:tr>
      <w:tr w:rsidR="00D7213B" w:rsidRPr="00675B91" w14:paraId="0DA5AB7F" w14:textId="77777777" w:rsidTr="00F552EE">
        <w:trPr>
          <w:trHeight w:val="360"/>
        </w:trPr>
        <w:tc>
          <w:tcPr>
            <w:tcW w:w="24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E7EEF" w14:textId="77777777" w:rsidR="00D7213B" w:rsidRPr="00675B91" w:rsidRDefault="00390627">
            <w:pPr>
              <w:pStyle w:val="Heading3"/>
              <w:widowControl w:val="0"/>
              <w:ind w:left="20"/>
              <w:rPr>
                <w:rFonts w:asciiTheme="majorHAnsi" w:hAnsiTheme="majorHAnsi" w:cstheme="majorHAnsi"/>
                <w:sz w:val="24"/>
                <w:szCs w:val="24"/>
              </w:rPr>
            </w:pPr>
            <w:bookmarkStart w:id="8" w:name="_u8mdyhg7qn7u" w:colFirst="0" w:colLast="0"/>
            <w:bookmarkEnd w:id="8"/>
            <w:r w:rsidRPr="00675B91">
              <w:rPr>
                <w:rFonts w:asciiTheme="majorHAnsi" w:hAnsiTheme="majorHAnsi" w:cstheme="majorHAnsi"/>
                <w:sz w:val="24"/>
                <w:szCs w:val="24"/>
              </w:rPr>
              <w:t>Region One ESC</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8754F" w14:textId="77777777" w:rsidR="00D7213B" w:rsidRPr="00675B91" w:rsidRDefault="00390627" w:rsidP="00CC577F">
            <w:pPr>
              <w:widowControl w:val="0"/>
              <w:rPr>
                <w:rFonts w:asciiTheme="majorHAnsi" w:hAnsiTheme="majorHAnsi" w:cstheme="majorHAnsi"/>
                <w:sz w:val="24"/>
                <w:szCs w:val="24"/>
              </w:rPr>
            </w:pPr>
            <w:r w:rsidRPr="00675B91">
              <w:rPr>
                <w:rFonts w:asciiTheme="majorHAnsi" w:hAnsiTheme="majorHAnsi" w:cstheme="majorHAnsi"/>
                <w:sz w:val="24"/>
                <w:szCs w:val="24"/>
              </w:rPr>
              <w:t>Twinkle Morgan</w:t>
            </w:r>
          </w:p>
        </w:tc>
        <w:tc>
          <w:tcPr>
            <w:tcW w:w="43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9336A" w14:textId="77777777" w:rsidR="00D7213B" w:rsidRPr="00675B91" w:rsidRDefault="00390627">
            <w:pPr>
              <w:widowControl w:val="0"/>
              <w:rPr>
                <w:rFonts w:asciiTheme="majorHAnsi" w:hAnsiTheme="majorHAnsi" w:cstheme="majorHAnsi"/>
                <w:sz w:val="24"/>
                <w:szCs w:val="24"/>
              </w:rPr>
            </w:pPr>
            <w:r w:rsidRPr="00675B91">
              <w:rPr>
                <w:rFonts w:asciiTheme="majorHAnsi" w:hAnsiTheme="majorHAnsi" w:cstheme="majorHAnsi"/>
                <w:sz w:val="24"/>
                <w:szCs w:val="24"/>
              </w:rPr>
              <w:t>Updates:</w:t>
            </w:r>
          </w:p>
          <w:p w14:paraId="5BF62992" w14:textId="77777777" w:rsidR="00390627" w:rsidRPr="00675B91" w:rsidRDefault="00390627">
            <w:pPr>
              <w:widowControl w:val="0"/>
              <w:rPr>
                <w:rFonts w:asciiTheme="majorHAnsi" w:hAnsiTheme="majorHAnsi" w:cstheme="majorHAnsi"/>
                <w:sz w:val="24"/>
                <w:szCs w:val="24"/>
              </w:rPr>
            </w:pPr>
            <w:r w:rsidRPr="00675B91">
              <w:rPr>
                <w:rFonts w:asciiTheme="majorHAnsi" w:hAnsiTheme="majorHAnsi" w:cstheme="majorHAnsi"/>
                <w:sz w:val="24"/>
                <w:szCs w:val="24"/>
              </w:rPr>
              <w:t>Workshops, Conferences, Meetings</w:t>
            </w:r>
          </w:p>
        </w:tc>
      </w:tr>
      <w:tr w:rsidR="00D7213B" w:rsidRPr="00675B91" w14:paraId="4214BD59" w14:textId="77777777">
        <w:trPr>
          <w:trHeight w:val="112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DBE5F1"/>
          </w:tcPr>
          <w:p w14:paraId="13C3AF90" w14:textId="1B175A1A" w:rsidR="005C7639" w:rsidRPr="00675B91" w:rsidRDefault="00D05C1B" w:rsidP="00390627">
            <w:pPr>
              <w:widowControl w:val="0"/>
              <w:pBdr>
                <w:top w:val="nil"/>
                <w:left w:val="nil"/>
                <w:bottom w:val="nil"/>
                <w:right w:val="nil"/>
                <w:between w:val="nil"/>
              </w:pBdr>
              <w:rPr>
                <w:rFonts w:asciiTheme="majorHAnsi" w:hAnsiTheme="majorHAnsi" w:cstheme="majorHAnsi"/>
                <w:sz w:val="24"/>
                <w:szCs w:val="24"/>
              </w:rPr>
            </w:pPr>
            <w:r w:rsidRPr="00675B91">
              <w:rPr>
                <w:rFonts w:asciiTheme="majorHAnsi" w:hAnsiTheme="majorHAnsi" w:cstheme="majorHAnsi"/>
                <w:b/>
                <w:bCs/>
                <w:sz w:val="24"/>
                <w:szCs w:val="24"/>
              </w:rPr>
              <w:t>NOTES</w:t>
            </w:r>
            <w:r w:rsidRPr="00675B91">
              <w:rPr>
                <w:rFonts w:asciiTheme="majorHAnsi" w:hAnsiTheme="majorHAnsi" w:cstheme="majorHAnsi"/>
                <w:sz w:val="24"/>
                <w:szCs w:val="24"/>
              </w:rPr>
              <w:t>:</w:t>
            </w:r>
            <w:r w:rsidR="009F1961" w:rsidRPr="00675B91">
              <w:rPr>
                <w:rFonts w:asciiTheme="majorHAnsi" w:hAnsiTheme="majorHAnsi" w:cstheme="majorHAnsi"/>
                <w:sz w:val="24"/>
                <w:szCs w:val="24"/>
              </w:rPr>
              <w:t xml:space="preserve"> </w:t>
            </w:r>
            <w:r w:rsidR="00640F59" w:rsidRPr="00675B91">
              <w:rPr>
                <w:rFonts w:asciiTheme="majorHAnsi" w:hAnsiTheme="majorHAnsi" w:cstheme="majorHAnsi"/>
                <w:sz w:val="24"/>
                <w:szCs w:val="24"/>
              </w:rPr>
              <w:t>Participants were remin</w:t>
            </w:r>
            <w:r w:rsidR="005C7639" w:rsidRPr="00675B91">
              <w:rPr>
                <w:rFonts w:asciiTheme="majorHAnsi" w:hAnsiTheme="majorHAnsi" w:cstheme="majorHAnsi"/>
                <w:sz w:val="24"/>
                <w:szCs w:val="24"/>
              </w:rPr>
              <w:t>d</w:t>
            </w:r>
            <w:r w:rsidR="00640F59" w:rsidRPr="00675B91">
              <w:rPr>
                <w:rFonts w:asciiTheme="majorHAnsi" w:hAnsiTheme="majorHAnsi" w:cstheme="majorHAnsi"/>
                <w:sz w:val="24"/>
                <w:szCs w:val="24"/>
              </w:rPr>
              <w:t>ed of the links that have been posted on the Region One Sped. Program website.</w:t>
            </w:r>
          </w:p>
          <w:p w14:paraId="059D7ABC" w14:textId="124EF6B1" w:rsidR="00A84A93" w:rsidRPr="00675B91" w:rsidRDefault="00A84A93" w:rsidP="00390627">
            <w:pPr>
              <w:widowControl w:val="0"/>
              <w:pBdr>
                <w:top w:val="nil"/>
                <w:left w:val="nil"/>
                <w:bottom w:val="nil"/>
                <w:right w:val="nil"/>
                <w:between w:val="nil"/>
              </w:pBdr>
              <w:rPr>
                <w:rFonts w:asciiTheme="majorHAnsi" w:hAnsiTheme="majorHAnsi" w:cstheme="majorHAnsi"/>
                <w:b/>
                <w:bCs/>
                <w:sz w:val="24"/>
                <w:szCs w:val="24"/>
              </w:rPr>
            </w:pPr>
            <w:r w:rsidRPr="00675B91">
              <w:rPr>
                <w:rFonts w:asciiTheme="majorHAnsi" w:hAnsiTheme="majorHAnsi" w:cstheme="majorHAnsi"/>
                <w:b/>
                <w:bCs/>
                <w:sz w:val="24"/>
                <w:szCs w:val="24"/>
              </w:rPr>
              <w:t xml:space="preserve">Resources: </w:t>
            </w:r>
          </w:p>
          <w:p w14:paraId="211475A2" w14:textId="66D03AAB" w:rsidR="00235D61" w:rsidRPr="00675B91" w:rsidRDefault="00A84A93" w:rsidP="00390627">
            <w:pPr>
              <w:widowControl w:val="0"/>
              <w:pBdr>
                <w:top w:val="nil"/>
                <w:left w:val="nil"/>
                <w:bottom w:val="nil"/>
                <w:right w:val="nil"/>
                <w:between w:val="nil"/>
              </w:pBdr>
              <w:rPr>
                <w:rStyle w:val="Hyperlink"/>
                <w:rFonts w:asciiTheme="majorHAnsi" w:hAnsiTheme="majorHAnsi" w:cstheme="majorHAnsi"/>
                <w:sz w:val="24"/>
                <w:szCs w:val="24"/>
              </w:rPr>
            </w:pPr>
            <w:r w:rsidRPr="00675B91">
              <w:rPr>
                <w:rFonts w:asciiTheme="majorHAnsi" w:hAnsiTheme="majorHAnsi" w:cstheme="majorHAnsi"/>
                <w:color w:val="404040"/>
                <w:sz w:val="24"/>
                <w:szCs w:val="24"/>
              </w:rPr>
              <w:t xml:space="preserve">Region One Sped </w:t>
            </w:r>
            <w:proofErr w:type="spellStart"/>
            <w:r w:rsidRPr="00675B91">
              <w:rPr>
                <w:rFonts w:asciiTheme="majorHAnsi" w:hAnsiTheme="majorHAnsi" w:cstheme="majorHAnsi"/>
                <w:color w:val="404040"/>
                <w:sz w:val="24"/>
                <w:szCs w:val="24"/>
              </w:rPr>
              <w:t>Livebinder</w:t>
            </w:r>
            <w:proofErr w:type="spellEnd"/>
            <w:r w:rsidRPr="00675B91">
              <w:rPr>
                <w:rFonts w:asciiTheme="majorHAnsi" w:hAnsiTheme="majorHAnsi" w:cstheme="majorHAnsi"/>
                <w:color w:val="404040"/>
                <w:sz w:val="24"/>
                <w:szCs w:val="24"/>
              </w:rPr>
              <w:t xml:space="preserve">  </w:t>
            </w:r>
            <w:hyperlink r:id="rId8" w:history="1">
              <w:r w:rsidRPr="00675B91">
                <w:rPr>
                  <w:rStyle w:val="Hyperlink"/>
                  <w:rFonts w:asciiTheme="majorHAnsi" w:hAnsiTheme="majorHAnsi" w:cstheme="majorHAnsi"/>
                  <w:sz w:val="24"/>
                  <w:szCs w:val="24"/>
                </w:rPr>
                <w:t>http://www.livebinders.com/b/2646133</w:t>
              </w:r>
            </w:hyperlink>
          </w:p>
          <w:p w14:paraId="7C16D157" w14:textId="5D67916E" w:rsidR="00F552EE" w:rsidRDefault="00A84A93" w:rsidP="00390627">
            <w:pPr>
              <w:widowControl w:val="0"/>
              <w:pBdr>
                <w:top w:val="nil"/>
                <w:left w:val="nil"/>
                <w:bottom w:val="nil"/>
                <w:right w:val="nil"/>
                <w:between w:val="nil"/>
              </w:pBdr>
              <w:rPr>
                <w:rStyle w:val="Hyperlink"/>
              </w:rPr>
            </w:pPr>
            <w:r w:rsidRPr="00675B91">
              <w:rPr>
                <w:rFonts w:asciiTheme="majorHAnsi" w:hAnsiTheme="majorHAnsi" w:cstheme="majorHAnsi"/>
                <w:sz w:val="24"/>
                <w:szCs w:val="24"/>
              </w:rPr>
              <w:t>DB/V</w:t>
            </w:r>
            <w:r w:rsidR="00EF66F1" w:rsidRPr="00675B91">
              <w:rPr>
                <w:rFonts w:asciiTheme="majorHAnsi" w:hAnsiTheme="majorHAnsi" w:cstheme="majorHAnsi"/>
                <w:sz w:val="24"/>
                <w:szCs w:val="24"/>
              </w:rPr>
              <w:t>I</w:t>
            </w:r>
            <w:r w:rsidRPr="00675B91">
              <w:rPr>
                <w:rFonts w:asciiTheme="majorHAnsi" w:hAnsiTheme="majorHAnsi" w:cstheme="majorHAnsi"/>
                <w:sz w:val="24"/>
                <w:szCs w:val="24"/>
              </w:rPr>
              <w:t xml:space="preserve"> </w:t>
            </w:r>
            <w:proofErr w:type="spellStart"/>
            <w:r w:rsidRPr="00675B91">
              <w:rPr>
                <w:rFonts w:asciiTheme="majorHAnsi" w:hAnsiTheme="majorHAnsi" w:cstheme="majorHAnsi"/>
                <w:sz w:val="24"/>
                <w:szCs w:val="24"/>
              </w:rPr>
              <w:t>Livebinder</w:t>
            </w:r>
            <w:proofErr w:type="spellEnd"/>
            <w:r w:rsidRPr="00675B91">
              <w:rPr>
                <w:rFonts w:asciiTheme="majorHAnsi" w:hAnsiTheme="majorHAnsi" w:cstheme="majorHAnsi"/>
                <w:sz w:val="24"/>
                <w:szCs w:val="24"/>
              </w:rPr>
              <w:t xml:space="preserve">   </w:t>
            </w:r>
            <w:hyperlink r:id="rId9" w:history="1">
              <w:r w:rsidRPr="00675B91">
                <w:rPr>
                  <w:rStyle w:val="Hyperlink"/>
                  <w:rFonts w:asciiTheme="majorHAnsi" w:hAnsiTheme="majorHAnsi" w:cstheme="majorHAnsi"/>
                  <w:sz w:val="24"/>
                  <w:szCs w:val="24"/>
                </w:rPr>
                <w:t>http://www.livebinders.com/play/play?id=2646151</w:t>
              </w:r>
            </w:hyperlink>
          </w:p>
          <w:p w14:paraId="5CFDC6E7" w14:textId="42FFFE70" w:rsidR="00F552EE" w:rsidRDefault="00F552EE" w:rsidP="00390627">
            <w:pPr>
              <w:widowControl w:val="0"/>
              <w:pBdr>
                <w:top w:val="nil"/>
                <w:left w:val="nil"/>
                <w:bottom w:val="nil"/>
                <w:right w:val="nil"/>
                <w:between w:val="nil"/>
              </w:pBdr>
              <w:rPr>
                <w:rStyle w:val="Hyperlink"/>
                <w:color w:val="auto"/>
                <w:u w:val="none"/>
              </w:rPr>
            </w:pPr>
            <w:r w:rsidRPr="00F552EE">
              <w:rPr>
                <w:rStyle w:val="Hyperlink"/>
                <w:color w:val="auto"/>
                <w:u w:val="none"/>
              </w:rPr>
              <w:t>Upcoming</w:t>
            </w:r>
            <w:r>
              <w:rPr>
                <w:rStyle w:val="Hyperlink"/>
                <w:color w:val="auto"/>
                <w:u w:val="none"/>
              </w:rPr>
              <w:t xml:space="preserve"> Region One Staff Development Sessions:</w:t>
            </w:r>
          </w:p>
          <w:p w14:paraId="71D0EF91" w14:textId="69431B99" w:rsidR="00F552EE" w:rsidRPr="00F552EE" w:rsidRDefault="008971F1" w:rsidP="00522164">
            <w:pPr>
              <w:pStyle w:val="ListParagraph"/>
              <w:ind w:left="0"/>
              <w:rPr>
                <w:rFonts w:asciiTheme="majorHAnsi" w:hAnsiTheme="majorHAnsi" w:cstheme="majorHAnsi"/>
                <w:sz w:val="24"/>
                <w:szCs w:val="24"/>
              </w:rPr>
            </w:pPr>
            <w:hyperlink r:id="rId10" w:history="1">
              <w:r w:rsidR="00F552EE" w:rsidRPr="00F552EE">
                <w:rPr>
                  <w:rStyle w:val="Hyperlink"/>
                  <w:rFonts w:asciiTheme="majorHAnsi" w:hAnsiTheme="majorHAnsi" w:cstheme="majorHAnsi"/>
                  <w:sz w:val="22"/>
                  <w:szCs w:val="22"/>
                </w:rPr>
                <w:t>https://docs.google.com/spreadsheets/d/1xYcekpHy0sB7ZnR6NaCCXsmIwP58KECxptF9ATlnBrc/edit?usp=sharing</w:t>
              </w:r>
            </w:hyperlink>
          </w:p>
          <w:p w14:paraId="58352CA3" w14:textId="4E86B956" w:rsidR="00C47524" w:rsidRPr="00675B91" w:rsidRDefault="00C47524" w:rsidP="00390627">
            <w:pPr>
              <w:widowControl w:val="0"/>
              <w:pBdr>
                <w:top w:val="nil"/>
                <w:left w:val="nil"/>
                <w:bottom w:val="nil"/>
                <w:right w:val="nil"/>
                <w:between w:val="nil"/>
              </w:pBdr>
              <w:rPr>
                <w:rFonts w:asciiTheme="majorHAnsi" w:hAnsiTheme="majorHAnsi" w:cstheme="majorHAnsi"/>
                <w:b/>
                <w:bCs/>
                <w:sz w:val="24"/>
                <w:szCs w:val="24"/>
              </w:rPr>
            </w:pPr>
            <w:r w:rsidRPr="00675B91">
              <w:rPr>
                <w:rFonts w:asciiTheme="majorHAnsi" w:hAnsiTheme="majorHAnsi" w:cstheme="majorHAnsi"/>
                <w:b/>
                <w:bCs/>
                <w:sz w:val="24"/>
                <w:szCs w:val="24"/>
              </w:rPr>
              <w:t xml:space="preserve">Book Study - </w:t>
            </w:r>
            <w:r w:rsidR="00DD39D2">
              <w:rPr>
                <w:rFonts w:asciiTheme="majorHAnsi" w:hAnsiTheme="majorHAnsi" w:cstheme="majorHAnsi"/>
                <w:b/>
                <w:bCs/>
                <w:sz w:val="24"/>
                <w:szCs w:val="24"/>
              </w:rPr>
              <w:t>Next Year’s Book Study Cortical Vision Impairment</w:t>
            </w:r>
          </w:p>
          <w:p w14:paraId="17FA18F0" w14:textId="218102A4" w:rsidR="00F552EE" w:rsidRPr="00675B91" w:rsidRDefault="00CC577F" w:rsidP="00390627">
            <w:pPr>
              <w:widowControl w:val="0"/>
              <w:pBdr>
                <w:top w:val="nil"/>
                <w:left w:val="nil"/>
                <w:bottom w:val="nil"/>
                <w:right w:val="nil"/>
                <w:between w:val="nil"/>
              </w:pBdr>
              <w:rPr>
                <w:rFonts w:asciiTheme="majorHAnsi" w:hAnsiTheme="majorHAnsi" w:cstheme="majorHAnsi"/>
                <w:sz w:val="24"/>
                <w:szCs w:val="24"/>
              </w:rPr>
            </w:pPr>
            <w:r w:rsidRPr="00675B91">
              <w:rPr>
                <w:rFonts w:asciiTheme="majorHAnsi" w:hAnsiTheme="majorHAnsi" w:cstheme="majorHAnsi"/>
                <w:b/>
                <w:bCs/>
                <w:sz w:val="24"/>
                <w:szCs w:val="24"/>
              </w:rPr>
              <w:t xml:space="preserve">Assistive Technology Symposium and Exhibitor Fair </w:t>
            </w:r>
            <w:r>
              <w:rPr>
                <w:rFonts w:asciiTheme="majorHAnsi" w:hAnsiTheme="majorHAnsi" w:cstheme="majorHAnsi"/>
                <w:b/>
                <w:bCs/>
                <w:sz w:val="24"/>
                <w:szCs w:val="24"/>
              </w:rPr>
              <w:t xml:space="preserve">- </w:t>
            </w:r>
            <w:r>
              <w:rPr>
                <w:rFonts w:asciiTheme="majorHAnsi" w:hAnsiTheme="majorHAnsi" w:cstheme="majorHAnsi"/>
                <w:sz w:val="24"/>
                <w:szCs w:val="24"/>
              </w:rPr>
              <w:t>Postponed to next school year</w:t>
            </w:r>
            <w:r w:rsidRPr="00675B91">
              <w:rPr>
                <w:rFonts w:asciiTheme="majorHAnsi" w:hAnsiTheme="majorHAnsi" w:cstheme="majorHAnsi"/>
                <w:sz w:val="24"/>
                <w:szCs w:val="24"/>
              </w:rPr>
              <w:t xml:space="preserve">  </w:t>
            </w:r>
          </w:p>
          <w:p w14:paraId="064FC99A" w14:textId="55240577" w:rsidR="00F552EE" w:rsidRDefault="00C47524" w:rsidP="00390627">
            <w:pPr>
              <w:widowControl w:val="0"/>
              <w:pBdr>
                <w:top w:val="nil"/>
                <w:left w:val="nil"/>
                <w:bottom w:val="nil"/>
                <w:right w:val="nil"/>
                <w:between w:val="nil"/>
              </w:pBdr>
              <w:rPr>
                <w:rFonts w:asciiTheme="majorHAnsi" w:hAnsiTheme="majorHAnsi" w:cstheme="majorHAnsi"/>
                <w:sz w:val="24"/>
                <w:szCs w:val="24"/>
              </w:rPr>
            </w:pPr>
            <w:r w:rsidRPr="00675B91">
              <w:rPr>
                <w:rFonts w:asciiTheme="majorHAnsi" w:hAnsiTheme="majorHAnsi" w:cstheme="majorHAnsi"/>
                <w:b/>
                <w:bCs/>
                <w:sz w:val="24"/>
                <w:szCs w:val="24"/>
              </w:rPr>
              <w:t>Early Childhood Symposium – July 1</w:t>
            </w:r>
            <w:r w:rsidR="00DD39D2">
              <w:rPr>
                <w:rFonts w:asciiTheme="majorHAnsi" w:hAnsiTheme="majorHAnsi" w:cstheme="majorHAnsi"/>
                <w:b/>
                <w:bCs/>
                <w:sz w:val="24"/>
                <w:szCs w:val="24"/>
              </w:rPr>
              <w:t>4</w:t>
            </w:r>
            <w:r w:rsidRPr="00675B91">
              <w:rPr>
                <w:rFonts w:asciiTheme="majorHAnsi" w:hAnsiTheme="majorHAnsi" w:cstheme="majorHAnsi"/>
                <w:b/>
                <w:bCs/>
                <w:sz w:val="24"/>
                <w:szCs w:val="24"/>
              </w:rPr>
              <w:t>-15</w:t>
            </w:r>
            <w:r w:rsidR="00CC577F">
              <w:rPr>
                <w:rFonts w:asciiTheme="majorHAnsi" w:hAnsiTheme="majorHAnsi" w:cstheme="majorHAnsi"/>
                <w:b/>
                <w:bCs/>
                <w:sz w:val="24"/>
                <w:szCs w:val="24"/>
              </w:rPr>
              <w:t xml:space="preserve">      </w:t>
            </w:r>
            <w:r w:rsidR="00BD30FE">
              <w:rPr>
                <w:rFonts w:asciiTheme="majorHAnsi" w:hAnsiTheme="majorHAnsi" w:cstheme="majorHAnsi"/>
                <w:sz w:val="24"/>
                <w:szCs w:val="24"/>
              </w:rPr>
              <w:t xml:space="preserve">Will be </w:t>
            </w:r>
            <w:r w:rsidR="00CC577F">
              <w:rPr>
                <w:rFonts w:asciiTheme="majorHAnsi" w:hAnsiTheme="majorHAnsi" w:cstheme="majorHAnsi"/>
                <w:sz w:val="24"/>
                <w:szCs w:val="24"/>
              </w:rPr>
              <w:t>a virtual conference</w:t>
            </w:r>
            <w:r w:rsidR="00D80283">
              <w:rPr>
                <w:rFonts w:asciiTheme="majorHAnsi" w:hAnsiTheme="majorHAnsi" w:cstheme="majorHAnsi"/>
                <w:sz w:val="24"/>
                <w:szCs w:val="24"/>
              </w:rPr>
              <w:t xml:space="preserve"> (WAITLIST)</w:t>
            </w:r>
          </w:p>
          <w:p w14:paraId="63441272" w14:textId="0DD926A8" w:rsidR="00DD39D2" w:rsidRPr="00675B91" w:rsidRDefault="008971F1" w:rsidP="00390627">
            <w:pPr>
              <w:widowControl w:val="0"/>
              <w:pBdr>
                <w:top w:val="nil"/>
                <w:left w:val="nil"/>
                <w:bottom w:val="nil"/>
                <w:right w:val="nil"/>
                <w:between w:val="nil"/>
              </w:pBdr>
              <w:rPr>
                <w:rFonts w:asciiTheme="majorHAnsi" w:hAnsiTheme="majorHAnsi" w:cstheme="majorHAnsi"/>
                <w:sz w:val="24"/>
                <w:szCs w:val="24"/>
              </w:rPr>
            </w:pPr>
            <w:hyperlink r:id="rId11" w:history="1">
              <w:r w:rsidR="00DD39D2">
                <w:rPr>
                  <w:rStyle w:val="Hyperlink"/>
                </w:rPr>
                <w:t>https://www.esc1.net/Page/4031</w:t>
              </w:r>
            </w:hyperlink>
          </w:p>
          <w:p w14:paraId="679DF24F" w14:textId="03F010D0" w:rsidR="0038728D" w:rsidRDefault="00C47524" w:rsidP="00390627">
            <w:pPr>
              <w:widowControl w:val="0"/>
              <w:pBdr>
                <w:top w:val="nil"/>
                <w:left w:val="nil"/>
                <w:bottom w:val="nil"/>
                <w:right w:val="nil"/>
                <w:between w:val="nil"/>
              </w:pBdr>
              <w:rPr>
                <w:rFonts w:asciiTheme="majorHAnsi" w:hAnsiTheme="majorHAnsi" w:cstheme="majorHAnsi"/>
                <w:sz w:val="24"/>
                <w:szCs w:val="24"/>
              </w:rPr>
            </w:pPr>
            <w:r w:rsidRPr="00675B91">
              <w:rPr>
                <w:rFonts w:asciiTheme="majorHAnsi" w:hAnsiTheme="majorHAnsi" w:cstheme="majorHAnsi"/>
                <w:b/>
                <w:bCs/>
                <w:sz w:val="24"/>
                <w:szCs w:val="24"/>
              </w:rPr>
              <w:t xml:space="preserve">Special Education Institute – Aug. 3 </w:t>
            </w:r>
            <w:r w:rsidR="0038728D" w:rsidRPr="00675B91">
              <w:rPr>
                <w:rFonts w:asciiTheme="majorHAnsi" w:hAnsiTheme="majorHAnsi" w:cstheme="majorHAnsi"/>
                <w:b/>
                <w:bCs/>
                <w:sz w:val="24"/>
                <w:szCs w:val="24"/>
              </w:rPr>
              <w:t>–</w:t>
            </w:r>
            <w:r w:rsidRPr="00675B91">
              <w:rPr>
                <w:rFonts w:asciiTheme="majorHAnsi" w:hAnsiTheme="majorHAnsi" w:cstheme="majorHAnsi"/>
                <w:b/>
                <w:bCs/>
                <w:sz w:val="24"/>
                <w:szCs w:val="24"/>
              </w:rPr>
              <w:t xml:space="preserve"> 5</w:t>
            </w:r>
            <w:r w:rsidR="00CC577F">
              <w:rPr>
                <w:rFonts w:asciiTheme="majorHAnsi" w:hAnsiTheme="majorHAnsi" w:cstheme="majorHAnsi"/>
                <w:b/>
                <w:bCs/>
                <w:sz w:val="24"/>
                <w:szCs w:val="24"/>
              </w:rPr>
              <w:t xml:space="preserve">        </w:t>
            </w:r>
            <w:r w:rsidR="00BD30FE">
              <w:rPr>
                <w:rFonts w:asciiTheme="majorHAnsi" w:hAnsiTheme="majorHAnsi" w:cstheme="majorHAnsi"/>
                <w:sz w:val="24"/>
                <w:szCs w:val="24"/>
              </w:rPr>
              <w:t>Will be a virtual conference</w:t>
            </w:r>
          </w:p>
          <w:p w14:paraId="177136C6" w14:textId="06842460" w:rsidR="00F552EE" w:rsidRDefault="008971F1" w:rsidP="00390627">
            <w:pPr>
              <w:widowControl w:val="0"/>
              <w:pBdr>
                <w:top w:val="nil"/>
                <w:left w:val="nil"/>
                <w:bottom w:val="nil"/>
                <w:right w:val="nil"/>
                <w:between w:val="nil"/>
              </w:pBdr>
              <w:rPr>
                <w:rFonts w:asciiTheme="majorHAnsi" w:hAnsiTheme="majorHAnsi" w:cstheme="majorHAnsi"/>
                <w:sz w:val="24"/>
                <w:szCs w:val="24"/>
              </w:rPr>
            </w:pPr>
            <w:hyperlink r:id="rId12" w:history="1">
              <w:r w:rsidR="00DD39D2">
                <w:rPr>
                  <w:rStyle w:val="Hyperlink"/>
                </w:rPr>
                <w:t>https://www.esc1.net/Page/3974</w:t>
              </w:r>
            </w:hyperlink>
          </w:p>
          <w:p w14:paraId="5088A2D6" w14:textId="46B77158" w:rsidR="00F552EE" w:rsidRDefault="00F552EE" w:rsidP="00F552EE">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b/>
                <w:bCs/>
                <w:sz w:val="24"/>
                <w:szCs w:val="24"/>
              </w:rPr>
              <w:t xml:space="preserve">Next </w:t>
            </w:r>
            <w:r w:rsidRPr="00675B91">
              <w:rPr>
                <w:rFonts w:asciiTheme="majorHAnsi" w:hAnsiTheme="majorHAnsi" w:cstheme="majorHAnsi"/>
                <w:b/>
                <w:bCs/>
                <w:sz w:val="24"/>
                <w:szCs w:val="24"/>
              </w:rPr>
              <w:t>Regional Network Meeting</w:t>
            </w:r>
            <w:r w:rsidRPr="00675B91">
              <w:rPr>
                <w:rFonts w:asciiTheme="majorHAnsi" w:hAnsiTheme="majorHAnsi" w:cstheme="majorHAnsi"/>
                <w:sz w:val="24"/>
                <w:szCs w:val="24"/>
              </w:rPr>
              <w:t xml:space="preserve">:  </w:t>
            </w:r>
            <w:r w:rsidR="00D80283">
              <w:rPr>
                <w:rFonts w:asciiTheme="majorHAnsi" w:hAnsiTheme="majorHAnsi" w:cstheme="majorHAnsi"/>
                <w:sz w:val="24"/>
                <w:szCs w:val="24"/>
              </w:rPr>
              <w:t>TBD</w:t>
            </w:r>
          </w:p>
          <w:p w14:paraId="3941374C" w14:textId="098D3FB4" w:rsidR="00F552EE" w:rsidRDefault="005C7639" w:rsidP="005C7639">
            <w:pPr>
              <w:widowControl w:val="0"/>
              <w:pBdr>
                <w:top w:val="nil"/>
                <w:left w:val="nil"/>
                <w:bottom w:val="nil"/>
                <w:right w:val="nil"/>
                <w:between w:val="nil"/>
              </w:pBdr>
              <w:rPr>
                <w:rStyle w:val="Hyperlink"/>
                <w:rFonts w:asciiTheme="majorHAnsi" w:hAnsiTheme="majorHAnsi" w:cstheme="majorHAnsi"/>
                <w:b/>
                <w:bCs/>
                <w:color w:val="auto"/>
                <w:sz w:val="24"/>
                <w:szCs w:val="24"/>
                <w:u w:val="none"/>
              </w:rPr>
            </w:pPr>
            <w:r w:rsidRPr="00675B91">
              <w:rPr>
                <w:rStyle w:val="Hyperlink"/>
                <w:rFonts w:asciiTheme="majorHAnsi" w:hAnsiTheme="majorHAnsi" w:cstheme="majorHAnsi"/>
                <w:b/>
                <w:bCs/>
                <w:color w:val="auto"/>
                <w:sz w:val="24"/>
                <w:szCs w:val="24"/>
                <w:u w:val="none"/>
              </w:rPr>
              <w:t>Additional NOTES:</w:t>
            </w:r>
          </w:p>
          <w:p w14:paraId="4B41AB34" w14:textId="3151B545" w:rsidR="00F552EE" w:rsidRDefault="00F552EE" w:rsidP="005C7639">
            <w:pPr>
              <w:widowControl w:val="0"/>
              <w:pBdr>
                <w:top w:val="nil"/>
                <w:left w:val="nil"/>
                <w:bottom w:val="nil"/>
                <w:right w:val="nil"/>
                <w:between w:val="nil"/>
              </w:pBdr>
            </w:pPr>
          </w:p>
          <w:p w14:paraId="32C4C70B" w14:textId="20007884" w:rsidR="00675B91" w:rsidRPr="00675B91" w:rsidRDefault="00390627" w:rsidP="00CC577F">
            <w:pPr>
              <w:widowControl w:val="0"/>
              <w:pBdr>
                <w:top w:val="nil"/>
                <w:left w:val="nil"/>
                <w:bottom w:val="nil"/>
                <w:right w:val="nil"/>
                <w:between w:val="nil"/>
              </w:pBdr>
              <w:rPr>
                <w:rFonts w:asciiTheme="majorHAnsi" w:hAnsiTheme="majorHAnsi" w:cstheme="majorHAnsi"/>
                <w:sz w:val="24"/>
                <w:szCs w:val="24"/>
              </w:rPr>
            </w:pPr>
            <w:bookmarkStart w:id="9" w:name="_Hlk36147063"/>
            <w:r w:rsidRPr="00675B91">
              <w:rPr>
                <w:rFonts w:asciiTheme="majorHAnsi" w:hAnsiTheme="majorHAnsi" w:cstheme="majorHAnsi"/>
                <w:b/>
                <w:bCs/>
                <w:sz w:val="24"/>
                <w:szCs w:val="24"/>
              </w:rPr>
              <w:t>ACTION:  What &amp; Who</w:t>
            </w:r>
            <w:r w:rsidR="0038728D" w:rsidRPr="00675B91">
              <w:rPr>
                <w:rFonts w:asciiTheme="majorHAnsi" w:hAnsiTheme="majorHAnsi" w:cstheme="majorHAnsi"/>
                <w:b/>
                <w:bCs/>
                <w:sz w:val="24"/>
                <w:szCs w:val="24"/>
              </w:rPr>
              <w:t xml:space="preserve"> </w:t>
            </w:r>
            <w:bookmarkEnd w:id="9"/>
          </w:p>
        </w:tc>
      </w:tr>
      <w:tr w:rsidR="00D7213B" w:rsidRPr="00675B91" w14:paraId="1D9292FE" w14:textId="77777777" w:rsidTr="00F552EE">
        <w:trPr>
          <w:trHeight w:val="320"/>
        </w:trPr>
        <w:tc>
          <w:tcPr>
            <w:tcW w:w="24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0DCB2" w14:textId="7A27F371" w:rsidR="00D7213B" w:rsidRPr="00675B91" w:rsidRDefault="00D536DC">
            <w:pPr>
              <w:pStyle w:val="Heading3"/>
              <w:widowControl w:val="0"/>
              <w:ind w:left="20"/>
              <w:rPr>
                <w:rFonts w:asciiTheme="majorHAnsi" w:hAnsiTheme="majorHAnsi" w:cstheme="majorHAnsi"/>
                <w:sz w:val="24"/>
                <w:szCs w:val="24"/>
              </w:rPr>
            </w:pPr>
            <w:bookmarkStart w:id="10" w:name="_dyc5zfkftovt" w:colFirst="0" w:colLast="0"/>
            <w:bookmarkEnd w:id="10"/>
            <w:r>
              <w:rPr>
                <w:rFonts w:asciiTheme="majorHAnsi" w:hAnsiTheme="majorHAnsi" w:cstheme="majorHAnsi"/>
                <w:sz w:val="24"/>
                <w:szCs w:val="24"/>
              </w:rPr>
              <w:lastRenderedPageBreak/>
              <w:t>Up</w:t>
            </w:r>
            <w:r w:rsidR="00DD39D2">
              <w:rPr>
                <w:rFonts w:asciiTheme="majorHAnsi" w:hAnsiTheme="majorHAnsi" w:cstheme="majorHAnsi"/>
                <w:sz w:val="24"/>
                <w:szCs w:val="24"/>
              </w:rPr>
              <w:t>d</w:t>
            </w:r>
            <w:r w:rsidR="007B00E8" w:rsidRPr="00675B91">
              <w:rPr>
                <w:rFonts w:asciiTheme="majorHAnsi" w:hAnsiTheme="majorHAnsi" w:cstheme="majorHAnsi"/>
                <w:sz w:val="24"/>
                <w:szCs w:val="24"/>
              </w:rPr>
              <w:t>ates from TEA</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0F5895" w14:textId="46B913CE" w:rsidR="00D7213B" w:rsidRPr="00675B91" w:rsidRDefault="007B00E8" w:rsidP="00F552EE">
            <w:pPr>
              <w:widowControl w:val="0"/>
              <w:rPr>
                <w:rFonts w:asciiTheme="majorHAnsi" w:hAnsiTheme="majorHAnsi" w:cstheme="majorHAnsi"/>
                <w:sz w:val="24"/>
                <w:szCs w:val="24"/>
              </w:rPr>
            </w:pPr>
            <w:r w:rsidRPr="00675B91">
              <w:rPr>
                <w:rFonts w:asciiTheme="majorHAnsi" w:hAnsiTheme="majorHAnsi" w:cstheme="majorHAnsi"/>
                <w:sz w:val="24"/>
                <w:szCs w:val="24"/>
              </w:rPr>
              <w:t>T Morgan</w:t>
            </w:r>
          </w:p>
        </w:tc>
        <w:tc>
          <w:tcPr>
            <w:tcW w:w="43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3394F0" w14:textId="77777777" w:rsidR="00D65F6D" w:rsidRDefault="00F552EE" w:rsidP="00D65F6D">
            <w:pPr>
              <w:widowControl w:val="0"/>
              <w:pBdr>
                <w:top w:val="nil"/>
                <w:left w:val="nil"/>
                <w:bottom w:val="nil"/>
                <w:right w:val="nil"/>
                <w:between w:val="nil"/>
              </w:pBdr>
              <w:shd w:val="clear" w:color="auto" w:fill="FFFFFF"/>
              <w:rPr>
                <w:rStyle w:val="Hyperlink"/>
                <w:sz w:val="16"/>
                <w:szCs w:val="16"/>
              </w:rPr>
            </w:pPr>
            <w:r>
              <w:t xml:space="preserve">COVID – 19  Updates </w:t>
            </w:r>
            <w:hyperlink r:id="rId13" w:history="1">
              <w:r w:rsidRPr="00D65F6D">
                <w:rPr>
                  <w:rStyle w:val="Hyperlink"/>
                  <w:sz w:val="16"/>
                  <w:szCs w:val="16"/>
                </w:rPr>
                <w:t>https://tea.texas.gov/texas-schools/health-safety-discipline/covid/coronavirus-covid-19-support-and-guidance</w:t>
              </w:r>
            </w:hyperlink>
          </w:p>
          <w:p w14:paraId="61D60189" w14:textId="77777777" w:rsidR="00D65F6D" w:rsidRDefault="00F552EE" w:rsidP="00D65F6D">
            <w:pPr>
              <w:widowControl w:val="0"/>
              <w:pBdr>
                <w:top w:val="nil"/>
                <w:left w:val="nil"/>
                <w:bottom w:val="nil"/>
                <w:right w:val="nil"/>
                <w:between w:val="nil"/>
              </w:pBdr>
              <w:shd w:val="clear" w:color="auto" w:fill="FFFFFF"/>
            </w:pPr>
            <w:r>
              <w:t>Special Education</w:t>
            </w:r>
          </w:p>
          <w:p w14:paraId="43C5FD48" w14:textId="38885948" w:rsidR="00F552EE" w:rsidRPr="00D65F6D" w:rsidRDefault="008971F1" w:rsidP="00D65F6D">
            <w:pPr>
              <w:widowControl w:val="0"/>
              <w:pBdr>
                <w:top w:val="nil"/>
                <w:left w:val="nil"/>
                <w:bottom w:val="nil"/>
                <w:right w:val="nil"/>
                <w:between w:val="nil"/>
              </w:pBdr>
              <w:shd w:val="clear" w:color="auto" w:fill="FFFFFF"/>
              <w:rPr>
                <w:rFonts w:asciiTheme="majorHAnsi" w:hAnsiTheme="majorHAnsi" w:cstheme="majorHAnsi"/>
                <w:sz w:val="16"/>
                <w:szCs w:val="16"/>
              </w:rPr>
            </w:pPr>
            <w:hyperlink r:id="rId14" w:history="1">
              <w:r w:rsidR="00520AA1" w:rsidRPr="00D65F6D">
                <w:rPr>
                  <w:rStyle w:val="Hyperlink"/>
                  <w:sz w:val="16"/>
                  <w:szCs w:val="16"/>
                </w:rPr>
                <w:t>https://tea.texas.gov/texas-schools/health-safety-discipline/covid/general-guidance</w:t>
              </w:r>
            </w:hyperlink>
          </w:p>
        </w:tc>
      </w:tr>
      <w:tr w:rsidR="00D7213B" w:rsidRPr="0001637B" w14:paraId="55575166" w14:textId="77777777">
        <w:trPr>
          <w:trHeight w:val="92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DBE5F1"/>
          </w:tcPr>
          <w:p w14:paraId="1CA06A0B" w14:textId="42D53817" w:rsidR="00F552EE" w:rsidRPr="0001637B" w:rsidRDefault="00D05C1B" w:rsidP="00F552EE">
            <w:pPr>
              <w:widowControl w:val="0"/>
              <w:pBdr>
                <w:top w:val="nil"/>
                <w:left w:val="nil"/>
                <w:bottom w:val="nil"/>
                <w:right w:val="nil"/>
                <w:between w:val="nil"/>
              </w:pBdr>
              <w:tabs>
                <w:tab w:val="left" w:pos="8148"/>
              </w:tabs>
              <w:rPr>
                <w:rFonts w:asciiTheme="majorHAnsi" w:hAnsiTheme="majorHAnsi" w:cstheme="majorHAnsi"/>
                <w:sz w:val="24"/>
                <w:szCs w:val="24"/>
              </w:rPr>
            </w:pPr>
            <w:r w:rsidRPr="0001637B">
              <w:rPr>
                <w:rFonts w:asciiTheme="majorHAnsi" w:hAnsiTheme="majorHAnsi" w:cstheme="majorHAnsi"/>
                <w:b/>
                <w:bCs/>
                <w:sz w:val="24"/>
                <w:szCs w:val="24"/>
              </w:rPr>
              <w:t>NOTES</w:t>
            </w:r>
            <w:r w:rsidRPr="0001637B">
              <w:rPr>
                <w:rFonts w:asciiTheme="majorHAnsi" w:hAnsiTheme="majorHAnsi" w:cstheme="majorHAnsi"/>
                <w:sz w:val="24"/>
                <w:szCs w:val="24"/>
              </w:rPr>
              <w:t>:</w:t>
            </w:r>
            <w:r w:rsidR="003E4251" w:rsidRPr="0001637B">
              <w:rPr>
                <w:rFonts w:asciiTheme="majorHAnsi" w:hAnsiTheme="majorHAnsi" w:cstheme="majorHAnsi"/>
                <w:sz w:val="24"/>
                <w:szCs w:val="24"/>
              </w:rPr>
              <w:t xml:space="preserve"> </w:t>
            </w:r>
          </w:p>
          <w:p w14:paraId="2CF6348A" w14:textId="0C0E0316" w:rsidR="00DD39D2" w:rsidRPr="0001637B" w:rsidRDefault="009A7E9C" w:rsidP="00F552EE">
            <w:pPr>
              <w:widowControl w:val="0"/>
              <w:pBdr>
                <w:top w:val="nil"/>
                <w:left w:val="nil"/>
                <w:bottom w:val="nil"/>
                <w:right w:val="nil"/>
                <w:between w:val="nil"/>
              </w:pBdr>
              <w:tabs>
                <w:tab w:val="left" w:pos="8148"/>
              </w:tabs>
              <w:rPr>
                <w:rStyle w:val="Hyperlink"/>
                <w:u w:val="none"/>
              </w:rPr>
            </w:pPr>
            <w:r w:rsidRPr="0001637B">
              <w:t>Summer Instruction, Activities and School Visits: Guidance for Reopening and Student Interaction</w:t>
            </w:r>
          </w:p>
          <w:p w14:paraId="4AECA5DB" w14:textId="181C3A41" w:rsidR="00DD39D2" w:rsidRPr="0001637B" w:rsidRDefault="008971F1" w:rsidP="00F552EE">
            <w:pPr>
              <w:widowControl w:val="0"/>
              <w:pBdr>
                <w:top w:val="nil"/>
                <w:left w:val="nil"/>
                <w:bottom w:val="nil"/>
                <w:right w:val="nil"/>
                <w:between w:val="nil"/>
              </w:pBdr>
              <w:tabs>
                <w:tab w:val="left" w:pos="8148"/>
              </w:tabs>
            </w:pPr>
            <w:hyperlink r:id="rId15" w:history="1">
              <w:r w:rsidR="00DD39D2" w:rsidRPr="0001637B">
                <w:rPr>
                  <w:rStyle w:val="Hyperlink"/>
                  <w:u w:val="none"/>
                </w:rPr>
                <w:t>https://tea.texas.gov/sites/default/files/covid19-summer_program_operational_considerations.pdf</w:t>
              </w:r>
            </w:hyperlink>
          </w:p>
          <w:p w14:paraId="0DF39872" w14:textId="7B7E312E" w:rsidR="009A7E9C" w:rsidRPr="0001637B" w:rsidRDefault="009A7E9C" w:rsidP="00F552EE">
            <w:pPr>
              <w:widowControl w:val="0"/>
              <w:pBdr>
                <w:top w:val="nil"/>
                <w:left w:val="nil"/>
                <w:bottom w:val="nil"/>
                <w:right w:val="nil"/>
                <w:between w:val="nil"/>
              </w:pBdr>
              <w:tabs>
                <w:tab w:val="left" w:pos="8148"/>
              </w:tabs>
            </w:pPr>
            <w:r w:rsidRPr="0001637B">
              <w:t xml:space="preserve">TEA </w:t>
            </w:r>
            <w:r w:rsidR="00520AA1" w:rsidRPr="0001637B">
              <w:t>Intersession</w:t>
            </w:r>
            <w:r w:rsidRPr="0001637B">
              <w:t xml:space="preserve"> Calendar Options</w:t>
            </w:r>
          </w:p>
          <w:p w14:paraId="5EE5CB38" w14:textId="4D304827" w:rsidR="001A555C" w:rsidRPr="0001637B" w:rsidRDefault="008971F1" w:rsidP="00F552EE">
            <w:pPr>
              <w:widowControl w:val="0"/>
              <w:pBdr>
                <w:top w:val="nil"/>
                <w:left w:val="nil"/>
                <w:bottom w:val="nil"/>
                <w:right w:val="nil"/>
                <w:between w:val="nil"/>
              </w:pBdr>
              <w:tabs>
                <w:tab w:val="left" w:pos="8148"/>
              </w:tabs>
            </w:pPr>
            <w:hyperlink r:id="rId16" w:history="1">
              <w:r w:rsidR="009A7E9C" w:rsidRPr="0001637B">
                <w:rPr>
                  <w:rStyle w:val="Hyperlink"/>
                  <w:u w:val="none"/>
                </w:rPr>
                <w:t>https://tea.texas.gov/sites/default/files/covid/Intersessional_Calendar_Options.pdf</w:t>
              </w:r>
            </w:hyperlink>
          </w:p>
          <w:p w14:paraId="350EF2C9" w14:textId="3B158210" w:rsidR="001A555C" w:rsidRDefault="001A555C" w:rsidP="00F552EE">
            <w:pPr>
              <w:widowControl w:val="0"/>
              <w:pBdr>
                <w:top w:val="nil"/>
                <w:left w:val="nil"/>
                <w:bottom w:val="nil"/>
                <w:right w:val="nil"/>
                <w:between w:val="nil"/>
              </w:pBdr>
              <w:tabs>
                <w:tab w:val="left" w:pos="8148"/>
              </w:tabs>
            </w:pPr>
            <w:r w:rsidRPr="0001637B">
              <w:t xml:space="preserve">Updates – </w:t>
            </w:r>
            <w:r w:rsidR="00DD39D2" w:rsidRPr="0001637B">
              <w:t xml:space="preserve">May </w:t>
            </w:r>
            <w:r w:rsidR="00520AA1">
              <w:t>2</w:t>
            </w:r>
            <w:r w:rsidR="00DD39D2" w:rsidRPr="0001637B">
              <w:t>7</w:t>
            </w:r>
            <w:r w:rsidR="00DD39D2" w:rsidRPr="0001637B">
              <w:rPr>
                <w:vertAlign w:val="superscript"/>
              </w:rPr>
              <w:t>th</w:t>
            </w:r>
            <w:r w:rsidR="00DD39D2" w:rsidRPr="0001637B">
              <w:t xml:space="preserve"> </w:t>
            </w:r>
            <w:r w:rsidRPr="0001637B">
              <w:t>to date</w:t>
            </w:r>
          </w:p>
          <w:p w14:paraId="2B8012DB" w14:textId="504CEE89" w:rsidR="00D411CC" w:rsidRPr="0001637B" w:rsidRDefault="008971F1" w:rsidP="00F552EE">
            <w:pPr>
              <w:widowControl w:val="0"/>
              <w:pBdr>
                <w:top w:val="nil"/>
                <w:left w:val="nil"/>
                <w:bottom w:val="nil"/>
                <w:right w:val="nil"/>
                <w:between w:val="nil"/>
              </w:pBdr>
              <w:tabs>
                <w:tab w:val="left" w:pos="8148"/>
              </w:tabs>
              <w:rPr>
                <w:rFonts w:asciiTheme="majorHAnsi" w:hAnsiTheme="majorHAnsi" w:cstheme="majorHAnsi"/>
                <w:sz w:val="24"/>
                <w:szCs w:val="24"/>
              </w:rPr>
            </w:pPr>
            <w:hyperlink r:id="rId17" w:history="1">
              <w:r w:rsidR="00520AA1">
                <w:rPr>
                  <w:rStyle w:val="Hyperlink"/>
                </w:rPr>
                <w:t>https://tea.texas.gov/sites/default/files/covid/covid19_special_ed_qa_updated_may_7.pdf</w:t>
              </w:r>
            </w:hyperlink>
          </w:p>
          <w:p w14:paraId="643DF6BC" w14:textId="635D1C27" w:rsidR="009A7E9C" w:rsidRPr="0001637B" w:rsidRDefault="009A7E9C" w:rsidP="00F552EE">
            <w:pPr>
              <w:widowControl w:val="0"/>
              <w:pBdr>
                <w:top w:val="nil"/>
                <w:left w:val="nil"/>
                <w:bottom w:val="nil"/>
                <w:right w:val="nil"/>
                <w:between w:val="nil"/>
              </w:pBdr>
              <w:tabs>
                <w:tab w:val="left" w:pos="8148"/>
              </w:tabs>
              <w:rPr>
                <w:rFonts w:asciiTheme="majorHAnsi" w:hAnsiTheme="majorHAnsi" w:cstheme="majorHAnsi"/>
                <w:b/>
                <w:bCs/>
                <w:i/>
                <w:iCs/>
                <w:sz w:val="24"/>
                <w:szCs w:val="24"/>
              </w:rPr>
            </w:pPr>
            <w:r w:rsidRPr="0001637B">
              <w:rPr>
                <w:b/>
                <w:bCs/>
              </w:rPr>
              <w:t>Considerations for Extended School Year and Compensatory Services for Students with Disabilities During and After Texas School Closures Due to COVID-19</w:t>
            </w:r>
          </w:p>
          <w:p w14:paraId="0F8E4875" w14:textId="2C555CA2" w:rsidR="009A7E9C" w:rsidRDefault="008971F1" w:rsidP="00F552EE">
            <w:pPr>
              <w:widowControl w:val="0"/>
              <w:pBdr>
                <w:top w:val="nil"/>
                <w:left w:val="nil"/>
                <w:bottom w:val="nil"/>
                <w:right w:val="nil"/>
                <w:between w:val="nil"/>
              </w:pBdr>
              <w:tabs>
                <w:tab w:val="left" w:pos="8148"/>
              </w:tabs>
              <w:rPr>
                <w:rStyle w:val="Hyperlink"/>
                <w:u w:val="none"/>
              </w:rPr>
            </w:pPr>
            <w:hyperlink r:id="rId18" w:history="1">
              <w:r w:rsidR="009A7E9C" w:rsidRPr="0001637B">
                <w:rPr>
                  <w:rStyle w:val="Hyperlink"/>
                  <w:u w:val="none"/>
                </w:rPr>
                <w:t>https://tea.texas.gov/sites/default/files/covid/covid19-compensatory-services-and-extended-school-year-guidance.pdf</w:t>
              </w:r>
            </w:hyperlink>
          </w:p>
          <w:p w14:paraId="61CF6D38" w14:textId="6B1D133A" w:rsidR="005E3BB8" w:rsidRDefault="005E3BB8" w:rsidP="00F552EE">
            <w:pPr>
              <w:widowControl w:val="0"/>
              <w:pBdr>
                <w:top w:val="nil"/>
                <w:left w:val="nil"/>
                <w:bottom w:val="nil"/>
                <w:right w:val="nil"/>
                <w:between w:val="nil"/>
              </w:pBdr>
              <w:tabs>
                <w:tab w:val="left" w:pos="8148"/>
              </w:tabs>
              <w:rPr>
                <w:rStyle w:val="Hyperlink"/>
                <w:b/>
                <w:bCs/>
                <w:color w:val="auto"/>
                <w:u w:val="none"/>
              </w:rPr>
            </w:pPr>
            <w:r w:rsidRPr="005E3BB8">
              <w:rPr>
                <w:rStyle w:val="Hyperlink"/>
                <w:b/>
                <w:bCs/>
                <w:color w:val="auto"/>
                <w:u w:val="none"/>
              </w:rPr>
              <w:t>Transition</w:t>
            </w:r>
          </w:p>
          <w:p w14:paraId="55777C06" w14:textId="2378EB39" w:rsidR="005E3BB8" w:rsidRDefault="005E3BB8" w:rsidP="00F552EE">
            <w:pPr>
              <w:widowControl w:val="0"/>
              <w:pBdr>
                <w:top w:val="nil"/>
                <w:left w:val="nil"/>
                <w:bottom w:val="nil"/>
                <w:right w:val="nil"/>
                <w:between w:val="nil"/>
              </w:pBdr>
              <w:tabs>
                <w:tab w:val="left" w:pos="8148"/>
              </w:tabs>
            </w:pPr>
            <w:hyperlink r:id="rId19" w:anchor="Post" w:history="1">
              <w:r>
                <w:rPr>
                  <w:rStyle w:val="Hyperlink"/>
                </w:rPr>
                <w:t>https://tea.texas.gov/texas-schools/health-safety-discipline/covid/instructional-supports-for-students-with-disabilities#Post</w:t>
              </w:r>
            </w:hyperlink>
          </w:p>
          <w:p w14:paraId="70E4B72E" w14:textId="073ADDB7" w:rsidR="005E3BB8" w:rsidRDefault="005E3BB8" w:rsidP="00F552EE">
            <w:pPr>
              <w:widowControl w:val="0"/>
              <w:pBdr>
                <w:top w:val="nil"/>
                <w:left w:val="nil"/>
                <w:bottom w:val="nil"/>
                <w:right w:val="nil"/>
                <w:between w:val="nil"/>
              </w:pBdr>
              <w:tabs>
                <w:tab w:val="left" w:pos="8148"/>
              </w:tabs>
            </w:pPr>
            <w:r>
              <w:t>Continuity</w:t>
            </w:r>
          </w:p>
          <w:p w14:paraId="78586B5A" w14:textId="76483F31" w:rsidR="005E3BB8" w:rsidRDefault="005E3BB8" w:rsidP="00F552EE">
            <w:pPr>
              <w:widowControl w:val="0"/>
              <w:pBdr>
                <w:top w:val="nil"/>
                <w:left w:val="nil"/>
                <w:bottom w:val="nil"/>
                <w:right w:val="nil"/>
                <w:between w:val="nil"/>
              </w:pBdr>
              <w:tabs>
                <w:tab w:val="left" w:pos="8148"/>
              </w:tabs>
            </w:pPr>
            <w:hyperlink r:id="rId20" w:history="1">
              <w:r>
                <w:rPr>
                  <w:rStyle w:val="Hyperlink"/>
                </w:rPr>
                <w:t>https://tea.texas.gov/sites/default/files/covid/covid19_continuity_of_learning_for_secondary_transition_during_covid-19.pdf</w:t>
              </w:r>
            </w:hyperlink>
          </w:p>
          <w:p w14:paraId="4CAD3396" w14:textId="2A6D38BA" w:rsidR="005E3BB8" w:rsidRDefault="005E3BB8" w:rsidP="00F552EE">
            <w:pPr>
              <w:widowControl w:val="0"/>
              <w:pBdr>
                <w:top w:val="nil"/>
                <w:left w:val="nil"/>
                <w:bottom w:val="nil"/>
                <w:right w:val="nil"/>
                <w:between w:val="nil"/>
              </w:pBdr>
              <w:tabs>
                <w:tab w:val="left" w:pos="8148"/>
              </w:tabs>
            </w:pPr>
            <w:r>
              <w:t>Activities for Transition at Home (Spanish version also posted)</w:t>
            </w:r>
          </w:p>
          <w:p w14:paraId="761D51FA" w14:textId="781DD26B" w:rsidR="005E3BB8" w:rsidRPr="005E3BB8" w:rsidRDefault="005E3BB8" w:rsidP="00F552EE">
            <w:pPr>
              <w:widowControl w:val="0"/>
              <w:pBdr>
                <w:top w:val="nil"/>
                <w:left w:val="nil"/>
                <w:bottom w:val="nil"/>
                <w:right w:val="nil"/>
                <w:between w:val="nil"/>
              </w:pBdr>
              <w:tabs>
                <w:tab w:val="left" w:pos="8148"/>
              </w:tabs>
              <w:rPr>
                <w:rStyle w:val="Hyperlink"/>
                <w:b/>
                <w:bCs/>
                <w:color w:val="auto"/>
                <w:u w:val="none"/>
              </w:rPr>
            </w:pPr>
            <w:hyperlink r:id="rId21" w:history="1">
              <w:r>
                <w:rPr>
                  <w:rStyle w:val="Hyperlink"/>
                </w:rPr>
                <w:t>https://tea.texas.gov/sites/default/files/covid/covid-19_transition_activities_for_at_home_learning.pdf</w:t>
              </w:r>
            </w:hyperlink>
          </w:p>
          <w:p w14:paraId="6B1C3F0A" w14:textId="7117AABD" w:rsidR="00D80283" w:rsidRDefault="00D80283" w:rsidP="00F552EE">
            <w:pPr>
              <w:widowControl w:val="0"/>
              <w:pBdr>
                <w:top w:val="nil"/>
                <w:left w:val="nil"/>
                <w:bottom w:val="nil"/>
                <w:right w:val="nil"/>
                <w:between w:val="nil"/>
              </w:pBdr>
              <w:tabs>
                <w:tab w:val="left" w:pos="8148"/>
              </w:tabs>
              <w:rPr>
                <w:rStyle w:val="Hyperlink"/>
                <w:u w:val="none"/>
              </w:rPr>
            </w:pPr>
          </w:p>
          <w:p w14:paraId="33FE1ADC" w14:textId="0BB59CC4" w:rsidR="00D80283" w:rsidRDefault="00D65F6D" w:rsidP="00F552EE">
            <w:pPr>
              <w:widowControl w:val="0"/>
              <w:pBdr>
                <w:top w:val="nil"/>
                <w:left w:val="nil"/>
                <w:bottom w:val="nil"/>
                <w:right w:val="nil"/>
                <w:between w:val="nil"/>
              </w:pBdr>
              <w:tabs>
                <w:tab w:val="left" w:pos="8148"/>
              </w:tabs>
              <w:rPr>
                <w:rStyle w:val="Hyperlink"/>
                <w:b/>
                <w:bCs/>
                <w:color w:val="auto"/>
                <w:u w:val="none"/>
                <w:vertAlign w:val="superscript"/>
              </w:rPr>
            </w:pPr>
            <w:r w:rsidRPr="00D65F6D">
              <w:rPr>
                <w:rStyle w:val="Hyperlink"/>
                <w:b/>
                <w:bCs/>
                <w:color w:val="auto"/>
                <w:highlight w:val="yellow"/>
                <w:u w:val="none"/>
              </w:rPr>
              <w:t>NEW</w:t>
            </w:r>
            <w:r>
              <w:rPr>
                <w:rStyle w:val="Hyperlink"/>
                <w:b/>
                <w:bCs/>
                <w:color w:val="auto"/>
                <w:u w:val="none"/>
              </w:rPr>
              <w:t xml:space="preserve"> - </w:t>
            </w:r>
            <w:r w:rsidR="00D80283" w:rsidRPr="00D80283">
              <w:rPr>
                <w:rStyle w:val="Hyperlink"/>
                <w:b/>
                <w:bCs/>
                <w:color w:val="auto"/>
                <w:u w:val="none"/>
              </w:rPr>
              <w:t>Parent Resources – Update June 9</w:t>
            </w:r>
            <w:r w:rsidR="00D80283" w:rsidRPr="00D80283">
              <w:rPr>
                <w:rStyle w:val="Hyperlink"/>
                <w:b/>
                <w:bCs/>
                <w:color w:val="auto"/>
                <w:u w:val="none"/>
                <w:vertAlign w:val="superscript"/>
              </w:rPr>
              <w:t>th</w:t>
            </w:r>
            <w:r w:rsidR="00D80283">
              <w:rPr>
                <w:rStyle w:val="Hyperlink"/>
                <w:b/>
                <w:bCs/>
                <w:color w:val="auto"/>
                <w:u w:val="none"/>
                <w:vertAlign w:val="superscript"/>
              </w:rPr>
              <w:t xml:space="preserve"> </w:t>
            </w:r>
          </w:p>
          <w:p w14:paraId="44CC91C5" w14:textId="7781856B" w:rsidR="00D80283" w:rsidRPr="00D80283" w:rsidRDefault="00D80283" w:rsidP="00F552EE">
            <w:pPr>
              <w:widowControl w:val="0"/>
              <w:pBdr>
                <w:top w:val="nil"/>
                <w:left w:val="nil"/>
                <w:bottom w:val="nil"/>
                <w:right w:val="nil"/>
                <w:between w:val="nil"/>
              </w:pBdr>
              <w:tabs>
                <w:tab w:val="left" w:pos="8148"/>
              </w:tabs>
              <w:rPr>
                <w:rStyle w:val="Hyperlink"/>
                <w:b/>
                <w:bCs/>
                <w:color w:val="auto"/>
                <w:sz w:val="24"/>
                <w:szCs w:val="24"/>
                <w:u w:val="none"/>
              </w:rPr>
            </w:pPr>
            <w:r>
              <w:rPr>
                <w:rStyle w:val="Hyperlink"/>
                <w:b/>
                <w:bCs/>
                <w:color w:val="auto"/>
                <w:sz w:val="24"/>
                <w:szCs w:val="24"/>
                <w:u w:val="none"/>
              </w:rPr>
              <w:t>Information regarding Compensatory Services</w:t>
            </w:r>
          </w:p>
          <w:p w14:paraId="6C7A8F79" w14:textId="42C7C9CF" w:rsidR="00D80283" w:rsidRPr="0001637B" w:rsidRDefault="008971F1" w:rsidP="00F552EE">
            <w:pPr>
              <w:widowControl w:val="0"/>
              <w:pBdr>
                <w:top w:val="nil"/>
                <w:left w:val="nil"/>
                <w:bottom w:val="nil"/>
                <w:right w:val="nil"/>
                <w:between w:val="nil"/>
              </w:pBdr>
              <w:tabs>
                <w:tab w:val="left" w:pos="8148"/>
              </w:tabs>
              <w:rPr>
                <w:rStyle w:val="Hyperlink"/>
                <w:u w:val="none"/>
              </w:rPr>
            </w:pPr>
            <w:hyperlink r:id="rId22" w:history="1">
              <w:r w:rsidR="00D80283">
                <w:rPr>
                  <w:rStyle w:val="Hyperlink"/>
                </w:rPr>
                <w:t>https://tea.texas.gov/sites/default/files/covid/covid19-comp-services-two-pages.pdf</w:t>
              </w:r>
            </w:hyperlink>
          </w:p>
          <w:p w14:paraId="31941F40" w14:textId="77777777" w:rsidR="0001637B" w:rsidRPr="0001637B" w:rsidRDefault="0001637B" w:rsidP="00F552EE">
            <w:pPr>
              <w:widowControl w:val="0"/>
              <w:pBdr>
                <w:top w:val="nil"/>
                <w:left w:val="nil"/>
                <w:bottom w:val="nil"/>
                <w:right w:val="nil"/>
                <w:between w:val="nil"/>
              </w:pBdr>
              <w:tabs>
                <w:tab w:val="left" w:pos="8148"/>
              </w:tabs>
              <w:rPr>
                <w:rStyle w:val="Hyperlink"/>
                <w:u w:val="none"/>
              </w:rPr>
            </w:pPr>
          </w:p>
          <w:p w14:paraId="016D7E25" w14:textId="77777777" w:rsidR="0001637B" w:rsidRDefault="0001637B" w:rsidP="0001637B">
            <w:pPr>
              <w:widowControl w:val="0"/>
              <w:pBdr>
                <w:top w:val="nil"/>
                <w:left w:val="nil"/>
                <w:bottom w:val="nil"/>
                <w:right w:val="nil"/>
                <w:between w:val="nil"/>
              </w:pBdr>
              <w:tabs>
                <w:tab w:val="left" w:pos="8148"/>
              </w:tabs>
              <w:rPr>
                <w:rStyle w:val="Hyperlink"/>
                <w:b/>
                <w:bCs/>
                <w:color w:val="auto"/>
                <w:u w:val="none"/>
              </w:rPr>
            </w:pPr>
            <w:r w:rsidRPr="0001637B">
              <w:rPr>
                <w:rStyle w:val="Hyperlink"/>
                <w:b/>
                <w:bCs/>
                <w:color w:val="auto"/>
                <w:u w:val="none"/>
              </w:rPr>
              <w:t>EXCERPT:</w:t>
            </w:r>
          </w:p>
          <w:p w14:paraId="241D1A5B" w14:textId="0DE2B43E" w:rsidR="001D691A" w:rsidRDefault="00D80283" w:rsidP="00D80283">
            <w:pPr>
              <w:pStyle w:val="ListParagraph"/>
              <w:widowControl w:val="0"/>
              <w:numPr>
                <w:ilvl w:val="0"/>
                <w:numId w:val="11"/>
              </w:numPr>
              <w:pBdr>
                <w:top w:val="nil"/>
                <w:left w:val="nil"/>
                <w:bottom w:val="nil"/>
                <w:right w:val="nil"/>
                <w:between w:val="nil"/>
              </w:pBdr>
              <w:tabs>
                <w:tab w:val="left" w:pos="8148"/>
              </w:tabs>
            </w:pPr>
            <w:r>
              <w:t xml:space="preserve">Compensatory services are used to help students make up for progress or skills they lost when their special education services were not provided. </w:t>
            </w:r>
          </w:p>
          <w:p w14:paraId="4D296C90" w14:textId="68D94488" w:rsidR="00D80283" w:rsidRDefault="00D80283" w:rsidP="00D80283">
            <w:pPr>
              <w:pStyle w:val="ListParagraph"/>
              <w:widowControl w:val="0"/>
              <w:numPr>
                <w:ilvl w:val="0"/>
                <w:numId w:val="11"/>
              </w:numPr>
              <w:pBdr>
                <w:top w:val="nil"/>
                <w:left w:val="nil"/>
                <w:bottom w:val="nil"/>
                <w:right w:val="nil"/>
                <w:between w:val="nil"/>
              </w:pBdr>
              <w:tabs>
                <w:tab w:val="left" w:pos="8148"/>
              </w:tabs>
            </w:pPr>
            <w:r>
              <w:t xml:space="preserve">ARD committee determines </w:t>
            </w:r>
          </w:p>
          <w:p w14:paraId="7226FE01" w14:textId="7580D794" w:rsidR="00D80283" w:rsidRPr="00D80283" w:rsidRDefault="00D80283" w:rsidP="00D80283">
            <w:pPr>
              <w:pStyle w:val="ListParagraph"/>
              <w:widowControl w:val="0"/>
              <w:numPr>
                <w:ilvl w:val="0"/>
                <w:numId w:val="11"/>
              </w:numPr>
              <w:pBdr>
                <w:top w:val="nil"/>
                <w:left w:val="nil"/>
                <w:bottom w:val="nil"/>
                <w:right w:val="nil"/>
                <w:between w:val="nil"/>
              </w:pBdr>
              <w:tabs>
                <w:tab w:val="left" w:pos="8148"/>
              </w:tabs>
              <w:rPr>
                <w:rFonts w:asciiTheme="majorHAnsi" w:hAnsiTheme="majorHAnsi" w:cstheme="majorHAnsi"/>
                <w:sz w:val="24"/>
                <w:szCs w:val="24"/>
              </w:rPr>
            </w:pPr>
            <w:r>
              <w:t xml:space="preserve">May not mean services to be made up based on time </w:t>
            </w:r>
          </w:p>
          <w:p w14:paraId="3BBFE6B4" w14:textId="100F4765" w:rsidR="00390627" w:rsidRPr="0001637B" w:rsidRDefault="00390627" w:rsidP="00390627">
            <w:pPr>
              <w:widowControl w:val="0"/>
              <w:pBdr>
                <w:top w:val="nil"/>
                <w:left w:val="nil"/>
                <w:bottom w:val="nil"/>
                <w:right w:val="nil"/>
                <w:between w:val="nil"/>
              </w:pBdr>
              <w:rPr>
                <w:rFonts w:asciiTheme="majorHAnsi" w:hAnsiTheme="majorHAnsi" w:cstheme="majorHAnsi"/>
                <w:b/>
                <w:bCs/>
                <w:sz w:val="24"/>
                <w:szCs w:val="24"/>
              </w:rPr>
            </w:pPr>
            <w:r w:rsidRPr="0001637B">
              <w:rPr>
                <w:rFonts w:asciiTheme="majorHAnsi" w:hAnsiTheme="majorHAnsi" w:cstheme="majorHAnsi"/>
                <w:b/>
                <w:bCs/>
                <w:sz w:val="24"/>
                <w:szCs w:val="24"/>
              </w:rPr>
              <w:t>ACTION:  What &amp; Who</w:t>
            </w:r>
          </w:p>
          <w:p w14:paraId="2EF9726A" w14:textId="77777777" w:rsidR="00F552EE" w:rsidRPr="0001637B" w:rsidRDefault="00F552EE" w:rsidP="00390627">
            <w:pPr>
              <w:widowControl w:val="0"/>
              <w:pBdr>
                <w:top w:val="nil"/>
                <w:left w:val="nil"/>
                <w:bottom w:val="nil"/>
                <w:right w:val="nil"/>
                <w:between w:val="nil"/>
              </w:pBdr>
              <w:rPr>
                <w:rFonts w:asciiTheme="majorHAnsi" w:hAnsiTheme="majorHAnsi" w:cstheme="majorHAnsi"/>
                <w:b/>
                <w:bCs/>
                <w:sz w:val="24"/>
                <w:szCs w:val="24"/>
              </w:rPr>
            </w:pPr>
          </w:p>
          <w:p w14:paraId="1A3744CE" w14:textId="4732E487" w:rsidR="00D633BB" w:rsidRPr="0001637B" w:rsidRDefault="00D633BB" w:rsidP="00B84B9B">
            <w:pPr>
              <w:widowControl w:val="0"/>
              <w:pBdr>
                <w:top w:val="nil"/>
                <w:left w:val="nil"/>
                <w:bottom w:val="nil"/>
                <w:right w:val="nil"/>
                <w:between w:val="nil"/>
              </w:pBdr>
              <w:rPr>
                <w:rFonts w:asciiTheme="majorHAnsi" w:hAnsiTheme="majorHAnsi" w:cstheme="majorHAnsi"/>
                <w:sz w:val="24"/>
                <w:szCs w:val="24"/>
                <w:lang w:val="en-US"/>
              </w:rPr>
            </w:pPr>
          </w:p>
        </w:tc>
      </w:tr>
      <w:tr w:rsidR="00D7213B" w:rsidRPr="00675B91" w14:paraId="2D9A0D79" w14:textId="77777777" w:rsidTr="00F552EE">
        <w:trPr>
          <w:trHeight w:val="320"/>
        </w:trPr>
        <w:tc>
          <w:tcPr>
            <w:tcW w:w="24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8D6D6" w14:textId="16742039" w:rsidR="00D7213B" w:rsidRPr="00675B91" w:rsidRDefault="00D65F6D">
            <w:pPr>
              <w:pStyle w:val="Heading3"/>
              <w:widowControl w:val="0"/>
              <w:rPr>
                <w:rFonts w:asciiTheme="majorHAnsi" w:hAnsiTheme="majorHAnsi" w:cstheme="majorHAnsi"/>
                <w:sz w:val="24"/>
                <w:szCs w:val="24"/>
              </w:rPr>
            </w:pPr>
            <w:bookmarkStart w:id="11" w:name="_j37r6q9jbe1o" w:colFirst="0" w:colLast="0"/>
            <w:bookmarkStart w:id="12" w:name="_amyiuuz1ezd2" w:colFirst="0" w:colLast="0"/>
            <w:bookmarkEnd w:id="11"/>
            <w:bookmarkEnd w:id="12"/>
            <w:r>
              <w:rPr>
                <w:rFonts w:asciiTheme="majorHAnsi" w:hAnsiTheme="majorHAnsi" w:cstheme="majorHAnsi"/>
                <w:sz w:val="24"/>
                <w:szCs w:val="24"/>
              </w:rPr>
              <w:t>Considerations for Conducting Summer 2020 Evaluations</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6A71C" w14:textId="3ABB8CA9" w:rsidR="00F552EE" w:rsidRPr="00F552EE" w:rsidRDefault="00D65F6D" w:rsidP="00BD30FE">
            <w:pPr>
              <w:widowControl w:val="0"/>
              <w:pBdr>
                <w:top w:val="nil"/>
                <w:left w:val="nil"/>
                <w:bottom w:val="nil"/>
                <w:right w:val="nil"/>
                <w:between w:val="nil"/>
              </w:pBdr>
              <w:rPr>
                <w:rFonts w:asciiTheme="majorHAnsi" w:hAnsiTheme="majorHAnsi" w:cstheme="majorHAnsi"/>
                <w:b/>
                <w:bCs/>
                <w:sz w:val="24"/>
                <w:szCs w:val="24"/>
                <w:lang w:val="es-MX"/>
              </w:rPr>
            </w:pPr>
            <w:r>
              <w:rPr>
                <w:rFonts w:asciiTheme="majorHAnsi" w:hAnsiTheme="majorHAnsi" w:cstheme="majorHAnsi"/>
                <w:b/>
                <w:bCs/>
                <w:sz w:val="24"/>
                <w:szCs w:val="24"/>
                <w:lang w:val="es-MX"/>
              </w:rPr>
              <w:t>Twinkle Morgan</w:t>
            </w:r>
          </w:p>
        </w:tc>
        <w:tc>
          <w:tcPr>
            <w:tcW w:w="43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5AF12" w14:textId="27D87045" w:rsidR="00F62A15" w:rsidRPr="00F552EE" w:rsidRDefault="009A7E9C" w:rsidP="00F552EE">
            <w:pPr>
              <w:widowControl w:val="0"/>
              <w:pBdr>
                <w:top w:val="nil"/>
                <w:left w:val="nil"/>
                <w:bottom w:val="nil"/>
                <w:right w:val="nil"/>
                <w:between w:val="nil"/>
              </w:pBdr>
              <w:rPr>
                <w:rFonts w:asciiTheme="majorHAnsi" w:hAnsiTheme="majorHAnsi" w:cstheme="majorHAnsi"/>
                <w:b/>
                <w:bCs/>
                <w:sz w:val="24"/>
                <w:szCs w:val="24"/>
              </w:rPr>
            </w:pPr>
            <w:r>
              <w:rPr>
                <w:rFonts w:asciiTheme="majorHAnsi" w:hAnsiTheme="majorHAnsi" w:cstheme="majorHAnsi"/>
                <w:b/>
                <w:bCs/>
                <w:sz w:val="24"/>
                <w:szCs w:val="24"/>
              </w:rPr>
              <w:t>Handou</w:t>
            </w:r>
            <w:r w:rsidR="00D65F6D">
              <w:rPr>
                <w:rFonts w:asciiTheme="majorHAnsi" w:hAnsiTheme="majorHAnsi" w:cstheme="majorHAnsi"/>
                <w:b/>
                <w:bCs/>
                <w:sz w:val="24"/>
                <w:szCs w:val="24"/>
              </w:rPr>
              <w:t>t emailed 6-10-2020</w:t>
            </w:r>
          </w:p>
        </w:tc>
      </w:tr>
      <w:tr w:rsidR="00D7213B" w:rsidRPr="00675B91" w14:paraId="218BC72B" w14:textId="77777777">
        <w:trPr>
          <w:trHeight w:val="116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DBE5F1"/>
          </w:tcPr>
          <w:p w14:paraId="39185125" w14:textId="0A5484FC" w:rsidR="00E52808" w:rsidRDefault="00390627" w:rsidP="00D26B75">
            <w:pPr>
              <w:rPr>
                <w:rFonts w:asciiTheme="majorHAnsi" w:hAnsiTheme="majorHAnsi" w:cstheme="majorHAnsi"/>
                <w:b/>
                <w:bCs/>
                <w:sz w:val="24"/>
                <w:szCs w:val="24"/>
              </w:rPr>
            </w:pPr>
            <w:r w:rsidRPr="00675B91">
              <w:rPr>
                <w:rFonts w:asciiTheme="majorHAnsi" w:hAnsiTheme="majorHAnsi" w:cstheme="majorHAnsi"/>
                <w:b/>
                <w:bCs/>
                <w:sz w:val="24"/>
                <w:szCs w:val="24"/>
              </w:rPr>
              <w:t>Notes</w:t>
            </w:r>
            <w:r w:rsidR="00E52808" w:rsidRPr="00675B91">
              <w:rPr>
                <w:rFonts w:asciiTheme="majorHAnsi" w:hAnsiTheme="majorHAnsi" w:cstheme="majorHAnsi"/>
                <w:b/>
                <w:bCs/>
                <w:sz w:val="24"/>
                <w:szCs w:val="24"/>
              </w:rPr>
              <w:t>:</w:t>
            </w:r>
            <w:r w:rsidR="00F552EE">
              <w:rPr>
                <w:rFonts w:asciiTheme="majorHAnsi" w:hAnsiTheme="majorHAnsi" w:cstheme="majorHAnsi"/>
                <w:b/>
                <w:bCs/>
                <w:sz w:val="24"/>
                <w:szCs w:val="24"/>
              </w:rPr>
              <w:t xml:space="preserve">  </w:t>
            </w:r>
            <w:r w:rsidR="00D65F6D">
              <w:rPr>
                <w:rFonts w:asciiTheme="majorHAnsi" w:hAnsiTheme="majorHAnsi" w:cstheme="majorHAnsi"/>
                <w:b/>
                <w:bCs/>
                <w:sz w:val="24"/>
                <w:szCs w:val="24"/>
              </w:rPr>
              <w:t>You can view the whole webinar at the link below:</w:t>
            </w:r>
          </w:p>
          <w:p w14:paraId="7A8E77CF" w14:textId="77777777" w:rsidR="00D65F6D" w:rsidRDefault="008971F1" w:rsidP="00D65F6D">
            <w:pPr>
              <w:rPr>
                <w:sz w:val="24"/>
                <w:szCs w:val="24"/>
              </w:rPr>
            </w:pPr>
            <w:hyperlink r:id="rId23" w:history="1">
              <w:r w:rsidR="00D65F6D">
                <w:rPr>
                  <w:rStyle w:val="Hyperlink"/>
                </w:rPr>
                <w:t>https://esc4.zoom.us/rec/play/68IlIeyqqTM3Ht2X5ASDVvd4W9XvK6qs13BMrvBfxUqyAncKMAL1Y7UXYrbivSE0baSlrBGCvyuvAzix</w:t>
              </w:r>
            </w:hyperlink>
          </w:p>
          <w:p w14:paraId="677E7D01" w14:textId="60B01C49" w:rsidR="00D65F6D" w:rsidRDefault="00CE5940" w:rsidP="00D26B75">
            <w:pPr>
              <w:rPr>
                <w:rFonts w:asciiTheme="majorHAnsi" w:hAnsiTheme="majorHAnsi" w:cstheme="majorHAnsi"/>
                <w:b/>
                <w:bCs/>
                <w:sz w:val="24"/>
                <w:szCs w:val="24"/>
              </w:rPr>
            </w:pPr>
            <w:r>
              <w:rPr>
                <w:rFonts w:asciiTheme="majorHAnsi" w:hAnsiTheme="majorHAnsi" w:cstheme="majorHAnsi"/>
                <w:b/>
                <w:bCs/>
                <w:sz w:val="24"/>
                <w:szCs w:val="24"/>
              </w:rPr>
              <w:t xml:space="preserve"> </w:t>
            </w:r>
          </w:p>
          <w:p w14:paraId="5F39F575" w14:textId="7F9B269C" w:rsidR="00CE5940" w:rsidRDefault="00CE5940" w:rsidP="00D26B75">
            <w:pPr>
              <w:rPr>
                <w:rFonts w:asciiTheme="majorHAnsi" w:hAnsiTheme="majorHAnsi" w:cstheme="majorHAnsi"/>
                <w:b/>
                <w:bCs/>
                <w:sz w:val="24"/>
                <w:szCs w:val="24"/>
              </w:rPr>
            </w:pPr>
            <w:r>
              <w:rPr>
                <w:rFonts w:asciiTheme="majorHAnsi" w:hAnsiTheme="majorHAnsi" w:cstheme="majorHAnsi"/>
                <w:b/>
                <w:bCs/>
                <w:sz w:val="24"/>
                <w:szCs w:val="24"/>
              </w:rPr>
              <w:t xml:space="preserve">The ppt has </w:t>
            </w:r>
            <w:r w:rsidR="00522164">
              <w:rPr>
                <w:rFonts w:asciiTheme="majorHAnsi" w:hAnsiTheme="majorHAnsi" w:cstheme="majorHAnsi"/>
                <w:b/>
                <w:bCs/>
                <w:sz w:val="24"/>
                <w:szCs w:val="24"/>
              </w:rPr>
              <w:t>several</w:t>
            </w:r>
            <w:r>
              <w:rPr>
                <w:rFonts w:asciiTheme="majorHAnsi" w:hAnsiTheme="majorHAnsi" w:cstheme="majorHAnsi"/>
                <w:b/>
                <w:bCs/>
                <w:sz w:val="24"/>
                <w:szCs w:val="24"/>
              </w:rPr>
              <w:t xml:space="preserve"> links to assist in discussion regarding evaluations</w:t>
            </w:r>
          </w:p>
          <w:p w14:paraId="296B7653" w14:textId="5573FC53" w:rsidR="00CE5940" w:rsidRDefault="00CE5940" w:rsidP="00D26B75">
            <w:pPr>
              <w:rPr>
                <w:rFonts w:asciiTheme="majorHAnsi" w:hAnsiTheme="majorHAnsi" w:cstheme="majorHAnsi"/>
                <w:b/>
                <w:bCs/>
                <w:sz w:val="24"/>
                <w:szCs w:val="24"/>
              </w:rPr>
            </w:pPr>
            <w:r>
              <w:rPr>
                <w:rFonts w:asciiTheme="majorHAnsi" w:hAnsiTheme="majorHAnsi" w:cstheme="majorHAnsi"/>
                <w:b/>
                <w:bCs/>
                <w:sz w:val="24"/>
                <w:szCs w:val="24"/>
              </w:rPr>
              <w:t>Follow Your District’s Plan</w:t>
            </w:r>
          </w:p>
          <w:p w14:paraId="420C1FEF" w14:textId="7E251A57" w:rsidR="00CE5940" w:rsidRDefault="00CE5940" w:rsidP="00D26B75">
            <w:pPr>
              <w:rPr>
                <w:rFonts w:asciiTheme="majorHAnsi" w:hAnsiTheme="majorHAnsi" w:cstheme="majorHAnsi"/>
                <w:b/>
                <w:bCs/>
                <w:sz w:val="24"/>
                <w:szCs w:val="24"/>
              </w:rPr>
            </w:pPr>
            <w:r>
              <w:rPr>
                <w:rFonts w:asciiTheme="majorHAnsi" w:hAnsiTheme="majorHAnsi" w:cstheme="majorHAnsi"/>
                <w:b/>
                <w:bCs/>
                <w:sz w:val="24"/>
                <w:szCs w:val="24"/>
              </w:rPr>
              <w:t>Health and Safety:  Check out TEA’s link:  Summer Instruction, Activities and School Visits: Guidance for Reopening and Student Interaction</w:t>
            </w:r>
          </w:p>
          <w:p w14:paraId="241B6892" w14:textId="1FB00E84" w:rsidR="00CE5940" w:rsidRDefault="00CE5940" w:rsidP="00D26B75">
            <w:pPr>
              <w:rPr>
                <w:rFonts w:asciiTheme="majorHAnsi" w:hAnsiTheme="majorHAnsi" w:cstheme="majorHAnsi"/>
                <w:b/>
                <w:bCs/>
                <w:sz w:val="24"/>
                <w:szCs w:val="24"/>
              </w:rPr>
            </w:pPr>
            <w:r>
              <w:rPr>
                <w:rFonts w:asciiTheme="majorHAnsi" w:hAnsiTheme="majorHAnsi" w:cstheme="majorHAnsi"/>
                <w:b/>
                <w:bCs/>
                <w:sz w:val="24"/>
                <w:szCs w:val="24"/>
              </w:rPr>
              <w:t>Evaluation Considerations</w:t>
            </w:r>
          </w:p>
          <w:p w14:paraId="31173E51" w14:textId="059CC21E" w:rsidR="00CE5940" w:rsidRDefault="008971F1" w:rsidP="00D26B75">
            <w:hyperlink r:id="rId24" w:history="1">
              <w:r w:rsidR="00CE5940">
                <w:rPr>
                  <w:rStyle w:val="Hyperlink"/>
                </w:rPr>
                <w:t>https://tea.texas.gov/sites/default/files/covid/covid-19_evaluation_guidance_april_2.pdf</w:t>
              </w:r>
            </w:hyperlink>
          </w:p>
          <w:p w14:paraId="69CFB0DE" w14:textId="226716EE" w:rsidR="00CE5940" w:rsidRDefault="00CE5940" w:rsidP="00D26B75">
            <w:r>
              <w:t xml:space="preserve">Technical Assistance Guide - </w:t>
            </w:r>
          </w:p>
          <w:p w14:paraId="3209947F" w14:textId="266744A8" w:rsidR="00CE5940" w:rsidRDefault="008971F1" w:rsidP="00D26B75">
            <w:hyperlink r:id="rId25" w:history="1">
              <w:r w:rsidR="00CE5940">
                <w:rPr>
                  <w:rStyle w:val="Hyperlink"/>
                </w:rPr>
                <w:t>https://tea.texas.gov/sites/default/files/FINAL%20Child%20Find%20and%20Evaluation%20_11.5.19_accessible-locked_r.pdf</w:t>
              </w:r>
            </w:hyperlink>
          </w:p>
          <w:p w14:paraId="7A15AC8E" w14:textId="444608D4" w:rsidR="00CE5940" w:rsidRPr="00522164" w:rsidRDefault="00CE5940" w:rsidP="00D26B75">
            <w:pPr>
              <w:rPr>
                <w:rFonts w:asciiTheme="majorHAnsi" w:hAnsiTheme="majorHAnsi" w:cstheme="majorHAnsi"/>
                <w:sz w:val="24"/>
                <w:szCs w:val="24"/>
              </w:rPr>
            </w:pPr>
            <w:r w:rsidRPr="00522164">
              <w:rPr>
                <w:rFonts w:asciiTheme="majorHAnsi" w:hAnsiTheme="majorHAnsi" w:cstheme="majorHAnsi"/>
                <w:sz w:val="24"/>
                <w:szCs w:val="24"/>
              </w:rPr>
              <w:t>Setting the Stage:</w:t>
            </w:r>
          </w:p>
          <w:p w14:paraId="4DCD7BFD" w14:textId="0CBE0E32" w:rsidR="00CE5940" w:rsidRPr="00522164" w:rsidRDefault="00CE5940" w:rsidP="00F96F1A">
            <w:pPr>
              <w:pStyle w:val="ListParagraph"/>
              <w:numPr>
                <w:ilvl w:val="0"/>
                <w:numId w:val="13"/>
              </w:numPr>
              <w:rPr>
                <w:rFonts w:asciiTheme="majorHAnsi" w:hAnsiTheme="majorHAnsi" w:cstheme="majorHAnsi"/>
                <w:sz w:val="24"/>
                <w:szCs w:val="24"/>
              </w:rPr>
            </w:pPr>
            <w:r w:rsidRPr="00522164">
              <w:rPr>
                <w:rFonts w:asciiTheme="majorHAnsi" w:hAnsiTheme="majorHAnsi" w:cstheme="majorHAnsi"/>
                <w:sz w:val="24"/>
                <w:szCs w:val="24"/>
              </w:rPr>
              <w:t>Suggested to ZOOM with parent/student prior</w:t>
            </w:r>
          </w:p>
          <w:p w14:paraId="7233453D" w14:textId="19D27FED" w:rsidR="00CE5940" w:rsidRPr="00522164" w:rsidRDefault="00CE5940" w:rsidP="00F96F1A">
            <w:pPr>
              <w:pStyle w:val="ListParagraph"/>
              <w:numPr>
                <w:ilvl w:val="0"/>
                <w:numId w:val="13"/>
              </w:numPr>
              <w:rPr>
                <w:rFonts w:asciiTheme="majorHAnsi" w:hAnsiTheme="majorHAnsi" w:cstheme="majorHAnsi"/>
                <w:sz w:val="24"/>
                <w:szCs w:val="24"/>
              </w:rPr>
            </w:pPr>
            <w:r w:rsidRPr="00522164">
              <w:rPr>
                <w:rFonts w:asciiTheme="majorHAnsi" w:hAnsiTheme="majorHAnsi" w:cstheme="majorHAnsi"/>
                <w:sz w:val="24"/>
                <w:szCs w:val="24"/>
              </w:rPr>
              <w:t>Explain the protocol for coming onto a building</w:t>
            </w:r>
          </w:p>
          <w:p w14:paraId="3B8278D8" w14:textId="62C19840" w:rsidR="00CE5940" w:rsidRPr="00522164" w:rsidRDefault="00CE5940" w:rsidP="00F96F1A">
            <w:pPr>
              <w:pStyle w:val="ListParagraph"/>
              <w:numPr>
                <w:ilvl w:val="0"/>
                <w:numId w:val="13"/>
              </w:numPr>
              <w:rPr>
                <w:rFonts w:asciiTheme="majorHAnsi" w:hAnsiTheme="majorHAnsi" w:cstheme="majorHAnsi"/>
                <w:b/>
                <w:bCs/>
                <w:sz w:val="24"/>
                <w:szCs w:val="24"/>
              </w:rPr>
            </w:pPr>
            <w:r w:rsidRPr="00522164">
              <w:rPr>
                <w:rFonts w:asciiTheme="majorHAnsi" w:hAnsiTheme="majorHAnsi" w:cstheme="majorHAnsi"/>
                <w:sz w:val="24"/>
                <w:szCs w:val="24"/>
              </w:rPr>
              <w:t xml:space="preserve">What steps are taken to assure </w:t>
            </w:r>
            <w:r w:rsidR="00F96F1A" w:rsidRPr="00522164">
              <w:rPr>
                <w:rFonts w:asciiTheme="majorHAnsi" w:hAnsiTheme="majorHAnsi" w:cstheme="majorHAnsi"/>
                <w:sz w:val="24"/>
                <w:szCs w:val="24"/>
              </w:rPr>
              <w:t>sanitized environment</w:t>
            </w:r>
          </w:p>
          <w:p w14:paraId="37FACA6F" w14:textId="6CB54039" w:rsidR="00522164" w:rsidRDefault="00522164" w:rsidP="00522164">
            <w:pPr>
              <w:rPr>
                <w:rFonts w:asciiTheme="majorHAnsi" w:hAnsiTheme="majorHAnsi" w:cstheme="majorHAnsi"/>
                <w:b/>
                <w:bCs/>
                <w:sz w:val="24"/>
                <w:szCs w:val="24"/>
              </w:rPr>
            </w:pPr>
          </w:p>
          <w:p w14:paraId="006DBC14" w14:textId="77777777" w:rsidR="00522164" w:rsidRPr="00522164" w:rsidRDefault="00522164" w:rsidP="00522164">
            <w:pPr>
              <w:rPr>
                <w:rFonts w:asciiTheme="majorHAnsi" w:hAnsiTheme="majorHAnsi" w:cstheme="majorHAnsi"/>
                <w:b/>
                <w:bCs/>
                <w:sz w:val="24"/>
                <w:szCs w:val="24"/>
              </w:rPr>
            </w:pPr>
          </w:p>
          <w:p w14:paraId="7879719A" w14:textId="2A888DBD" w:rsidR="00F96F1A" w:rsidRPr="00522164" w:rsidRDefault="00F96F1A" w:rsidP="00F96F1A">
            <w:pPr>
              <w:rPr>
                <w:rFonts w:asciiTheme="majorHAnsi" w:hAnsiTheme="majorHAnsi" w:cstheme="majorHAnsi"/>
                <w:sz w:val="24"/>
                <w:szCs w:val="24"/>
              </w:rPr>
            </w:pPr>
            <w:r w:rsidRPr="00522164">
              <w:rPr>
                <w:rFonts w:asciiTheme="majorHAnsi" w:hAnsiTheme="majorHAnsi" w:cstheme="majorHAnsi"/>
                <w:sz w:val="24"/>
                <w:szCs w:val="24"/>
              </w:rPr>
              <w:t>Evaluation</w:t>
            </w:r>
          </w:p>
          <w:p w14:paraId="7BA52B6C" w14:textId="77777777" w:rsidR="00F96F1A" w:rsidRPr="00522164" w:rsidRDefault="00F96F1A" w:rsidP="00F96F1A">
            <w:pPr>
              <w:pStyle w:val="ListParagraph"/>
              <w:numPr>
                <w:ilvl w:val="0"/>
                <w:numId w:val="12"/>
              </w:numPr>
              <w:rPr>
                <w:rFonts w:asciiTheme="majorHAnsi" w:hAnsiTheme="majorHAnsi" w:cstheme="majorHAnsi"/>
                <w:sz w:val="24"/>
                <w:szCs w:val="24"/>
              </w:rPr>
            </w:pPr>
            <w:r w:rsidRPr="00522164">
              <w:rPr>
                <w:rFonts w:asciiTheme="majorHAnsi" w:hAnsiTheme="majorHAnsi" w:cstheme="majorHAnsi"/>
                <w:sz w:val="24"/>
                <w:szCs w:val="24"/>
              </w:rPr>
              <w:t>Select instruments that will yield accurate results of what the student can accomplish both academically and functionally</w:t>
            </w:r>
          </w:p>
          <w:p w14:paraId="0A7FC693" w14:textId="77777777" w:rsidR="00F96F1A" w:rsidRPr="00522164" w:rsidRDefault="00F96F1A" w:rsidP="00F96F1A">
            <w:pPr>
              <w:pStyle w:val="ListParagraph"/>
              <w:numPr>
                <w:ilvl w:val="0"/>
                <w:numId w:val="12"/>
              </w:numPr>
              <w:rPr>
                <w:rFonts w:asciiTheme="majorHAnsi" w:hAnsiTheme="majorHAnsi" w:cstheme="majorHAnsi"/>
                <w:sz w:val="24"/>
                <w:szCs w:val="24"/>
              </w:rPr>
            </w:pPr>
            <w:r w:rsidRPr="00522164">
              <w:rPr>
                <w:rFonts w:asciiTheme="majorHAnsi" w:hAnsiTheme="majorHAnsi" w:cstheme="majorHAnsi"/>
                <w:sz w:val="24"/>
                <w:szCs w:val="24"/>
              </w:rPr>
              <w:t>Do not select instruments based on suitability of the environment you will be evaluating in</w:t>
            </w:r>
          </w:p>
          <w:p w14:paraId="62F19E16" w14:textId="77777777" w:rsidR="00F96F1A" w:rsidRPr="00522164" w:rsidRDefault="00F96F1A" w:rsidP="00F96F1A">
            <w:pPr>
              <w:pStyle w:val="ListParagraph"/>
              <w:numPr>
                <w:ilvl w:val="0"/>
                <w:numId w:val="12"/>
              </w:numPr>
              <w:rPr>
                <w:rFonts w:asciiTheme="majorHAnsi" w:hAnsiTheme="majorHAnsi" w:cstheme="majorHAnsi"/>
                <w:sz w:val="24"/>
                <w:szCs w:val="24"/>
              </w:rPr>
            </w:pPr>
            <w:r w:rsidRPr="00522164">
              <w:rPr>
                <w:rFonts w:asciiTheme="majorHAnsi" w:hAnsiTheme="majorHAnsi" w:cstheme="majorHAnsi"/>
                <w:sz w:val="24"/>
                <w:szCs w:val="24"/>
              </w:rPr>
              <w:t>Report any deviations to standardization taken and impact on validity of results</w:t>
            </w:r>
          </w:p>
          <w:p w14:paraId="6230E599" w14:textId="7CB38DA3" w:rsidR="0001637B" w:rsidRPr="00522164" w:rsidRDefault="0001637B" w:rsidP="00D26B75">
            <w:pPr>
              <w:rPr>
                <w:rFonts w:asciiTheme="majorHAnsi" w:hAnsiTheme="majorHAnsi" w:cstheme="majorHAnsi"/>
                <w:b/>
                <w:bCs/>
                <w:sz w:val="24"/>
                <w:szCs w:val="24"/>
              </w:rPr>
            </w:pPr>
            <w:r w:rsidRPr="00522164">
              <w:rPr>
                <w:rFonts w:asciiTheme="majorHAnsi" w:hAnsiTheme="majorHAnsi" w:cstheme="majorHAnsi"/>
                <w:b/>
                <w:bCs/>
                <w:sz w:val="24"/>
                <w:szCs w:val="24"/>
              </w:rPr>
              <w:t>Discussion:</w:t>
            </w:r>
          </w:p>
          <w:p w14:paraId="2F389C97" w14:textId="29DC18D6" w:rsidR="0001637B" w:rsidRPr="00522164" w:rsidRDefault="0001637B" w:rsidP="006D405F">
            <w:pPr>
              <w:rPr>
                <w:rFonts w:asciiTheme="majorHAnsi" w:hAnsiTheme="majorHAnsi" w:cstheme="majorHAnsi"/>
                <w:sz w:val="24"/>
                <w:szCs w:val="24"/>
                <w:lang w:val="en-US"/>
              </w:rPr>
            </w:pPr>
          </w:p>
          <w:p w14:paraId="7BB18442" w14:textId="77777777" w:rsidR="0001637B" w:rsidRPr="00522164" w:rsidRDefault="0001637B" w:rsidP="006D405F">
            <w:pPr>
              <w:rPr>
                <w:rFonts w:asciiTheme="majorHAnsi" w:hAnsiTheme="majorHAnsi" w:cstheme="majorHAnsi"/>
                <w:b/>
                <w:bCs/>
                <w:sz w:val="24"/>
                <w:szCs w:val="24"/>
                <w:lang w:val="en-US"/>
              </w:rPr>
            </w:pPr>
          </w:p>
          <w:p w14:paraId="1A758EF6" w14:textId="39E784DA" w:rsidR="00390627" w:rsidRPr="00522164" w:rsidRDefault="00390627" w:rsidP="00390627">
            <w:pPr>
              <w:widowControl w:val="0"/>
              <w:pBdr>
                <w:top w:val="nil"/>
                <w:left w:val="nil"/>
                <w:bottom w:val="nil"/>
                <w:right w:val="nil"/>
                <w:between w:val="nil"/>
              </w:pBdr>
              <w:rPr>
                <w:rFonts w:asciiTheme="majorHAnsi" w:hAnsiTheme="majorHAnsi" w:cstheme="majorHAnsi"/>
                <w:b/>
                <w:bCs/>
                <w:sz w:val="24"/>
                <w:szCs w:val="24"/>
              </w:rPr>
            </w:pPr>
            <w:r w:rsidRPr="00522164">
              <w:rPr>
                <w:rFonts w:asciiTheme="majorHAnsi" w:hAnsiTheme="majorHAnsi" w:cstheme="majorHAnsi"/>
                <w:b/>
                <w:bCs/>
                <w:sz w:val="24"/>
                <w:szCs w:val="24"/>
              </w:rPr>
              <w:t>ACTION:  What &amp; Who</w:t>
            </w:r>
          </w:p>
          <w:p w14:paraId="46F7E0B6" w14:textId="77777777" w:rsidR="00F552EE" w:rsidRPr="00675B91" w:rsidRDefault="00F552EE" w:rsidP="00390627">
            <w:pPr>
              <w:widowControl w:val="0"/>
              <w:pBdr>
                <w:top w:val="nil"/>
                <w:left w:val="nil"/>
                <w:bottom w:val="nil"/>
                <w:right w:val="nil"/>
                <w:between w:val="nil"/>
              </w:pBdr>
              <w:rPr>
                <w:rFonts w:asciiTheme="majorHAnsi" w:hAnsiTheme="majorHAnsi" w:cstheme="majorHAnsi"/>
                <w:b/>
                <w:bCs/>
                <w:sz w:val="24"/>
                <w:szCs w:val="24"/>
              </w:rPr>
            </w:pPr>
          </w:p>
          <w:p w14:paraId="623EE2B3" w14:textId="5831AD7A" w:rsidR="00BF507E" w:rsidRPr="00675B91" w:rsidRDefault="00BF507E" w:rsidP="00E52808">
            <w:pPr>
              <w:widowControl w:val="0"/>
              <w:pBdr>
                <w:top w:val="nil"/>
                <w:left w:val="nil"/>
                <w:bottom w:val="nil"/>
                <w:right w:val="nil"/>
                <w:between w:val="nil"/>
              </w:pBdr>
              <w:rPr>
                <w:rFonts w:asciiTheme="majorHAnsi" w:hAnsiTheme="majorHAnsi" w:cstheme="majorHAnsi"/>
                <w:b/>
                <w:bCs/>
                <w:sz w:val="24"/>
                <w:szCs w:val="24"/>
              </w:rPr>
            </w:pPr>
          </w:p>
        </w:tc>
      </w:tr>
      <w:tr w:rsidR="0001637B" w:rsidRPr="00675B91" w14:paraId="727B1CB6" w14:textId="77777777" w:rsidTr="00F552EE">
        <w:trPr>
          <w:trHeight w:val="320"/>
        </w:trPr>
        <w:tc>
          <w:tcPr>
            <w:tcW w:w="24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B48FA" w14:textId="77777777" w:rsidR="00F96F1A" w:rsidRDefault="00F96F1A" w:rsidP="0001637B">
            <w:pPr>
              <w:rPr>
                <w:rFonts w:asciiTheme="majorHAnsi" w:hAnsiTheme="majorHAnsi" w:cstheme="majorHAnsi"/>
                <w:b/>
                <w:bCs/>
                <w:sz w:val="24"/>
                <w:szCs w:val="24"/>
              </w:rPr>
            </w:pPr>
            <w:bookmarkStart w:id="13" w:name="_mdb1dja8la10" w:colFirst="0" w:colLast="0"/>
            <w:bookmarkEnd w:id="13"/>
            <w:r>
              <w:rPr>
                <w:rFonts w:asciiTheme="majorHAnsi" w:hAnsiTheme="majorHAnsi" w:cstheme="majorHAnsi"/>
                <w:b/>
                <w:bCs/>
                <w:sz w:val="24"/>
                <w:szCs w:val="24"/>
              </w:rPr>
              <w:lastRenderedPageBreak/>
              <w:t xml:space="preserve">Region One </w:t>
            </w:r>
          </w:p>
          <w:p w14:paraId="660A730C" w14:textId="513D65E8" w:rsidR="0001637B" w:rsidRPr="00F552EE" w:rsidRDefault="00520AA1" w:rsidP="0001637B">
            <w:pPr>
              <w:rPr>
                <w:rFonts w:asciiTheme="majorHAnsi" w:hAnsiTheme="majorHAnsi" w:cstheme="majorHAnsi"/>
                <w:b/>
                <w:bCs/>
                <w:sz w:val="24"/>
                <w:szCs w:val="24"/>
              </w:rPr>
            </w:pPr>
            <w:r>
              <w:rPr>
                <w:rFonts w:asciiTheme="majorHAnsi" w:hAnsiTheme="majorHAnsi" w:cstheme="majorHAnsi"/>
                <w:b/>
                <w:bCs/>
                <w:sz w:val="24"/>
                <w:szCs w:val="24"/>
              </w:rPr>
              <w:t>SURVEY Results</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C9104" w14:textId="236D5A7D" w:rsidR="0001637B" w:rsidRPr="00675B91" w:rsidRDefault="0001637B" w:rsidP="0001637B">
            <w:pPr>
              <w:rPr>
                <w:rFonts w:asciiTheme="majorHAnsi" w:hAnsiTheme="majorHAnsi" w:cstheme="majorHAnsi"/>
                <w:sz w:val="24"/>
                <w:szCs w:val="24"/>
              </w:rPr>
            </w:pPr>
            <w:r>
              <w:rPr>
                <w:rFonts w:asciiTheme="majorHAnsi" w:hAnsiTheme="majorHAnsi" w:cstheme="majorHAnsi"/>
                <w:sz w:val="24"/>
                <w:szCs w:val="24"/>
              </w:rPr>
              <w:t>Twinkle Morgan</w:t>
            </w:r>
          </w:p>
        </w:tc>
        <w:tc>
          <w:tcPr>
            <w:tcW w:w="43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1C9E1" w14:textId="77777777" w:rsidR="0001637B" w:rsidRDefault="00520AA1" w:rsidP="0001637B">
            <w:pPr>
              <w:rPr>
                <w:rFonts w:asciiTheme="majorHAnsi" w:hAnsiTheme="majorHAnsi" w:cstheme="majorHAnsi"/>
                <w:sz w:val="24"/>
                <w:szCs w:val="24"/>
              </w:rPr>
            </w:pPr>
            <w:r>
              <w:rPr>
                <w:rFonts w:asciiTheme="majorHAnsi" w:hAnsiTheme="majorHAnsi" w:cstheme="majorHAnsi"/>
                <w:sz w:val="24"/>
                <w:szCs w:val="24"/>
              </w:rPr>
              <w:t>AT Survey</w:t>
            </w:r>
          </w:p>
          <w:p w14:paraId="3AA1F685" w14:textId="64F56FCB" w:rsidR="00520AA1" w:rsidRPr="00675B91" w:rsidRDefault="00520AA1" w:rsidP="0001637B">
            <w:pPr>
              <w:rPr>
                <w:rFonts w:asciiTheme="majorHAnsi" w:hAnsiTheme="majorHAnsi" w:cstheme="majorHAnsi"/>
                <w:sz w:val="24"/>
                <w:szCs w:val="24"/>
              </w:rPr>
            </w:pPr>
            <w:r>
              <w:rPr>
                <w:rFonts w:asciiTheme="majorHAnsi" w:hAnsiTheme="majorHAnsi" w:cstheme="majorHAnsi"/>
                <w:sz w:val="24"/>
                <w:szCs w:val="24"/>
              </w:rPr>
              <w:t>2021 Needs Assessment Survey</w:t>
            </w:r>
          </w:p>
        </w:tc>
      </w:tr>
      <w:tr w:rsidR="0001637B" w:rsidRPr="00675B91" w14:paraId="1CE0EC0F" w14:textId="77777777">
        <w:trPr>
          <w:trHeight w:val="120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DBE5F1"/>
          </w:tcPr>
          <w:p w14:paraId="02E9B6D0" w14:textId="7F73E0EA" w:rsidR="005A68CC" w:rsidRDefault="00520AA1" w:rsidP="0001637B">
            <w:pPr>
              <w:rPr>
                <w:rFonts w:asciiTheme="majorHAnsi" w:hAnsiTheme="majorHAnsi" w:cstheme="majorHAnsi"/>
                <w:b/>
                <w:bCs/>
                <w:sz w:val="24"/>
                <w:szCs w:val="24"/>
              </w:rPr>
            </w:pPr>
            <w:r>
              <w:rPr>
                <w:rFonts w:asciiTheme="majorHAnsi" w:hAnsiTheme="majorHAnsi" w:cstheme="majorHAnsi"/>
                <w:b/>
                <w:bCs/>
                <w:sz w:val="24"/>
                <w:szCs w:val="24"/>
              </w:rPr>
              <w:t>PPT presentation</w:t>
            </w:r>
          </w:p>
          <w:p w14:paraId="1B885D48" w14:textId="127FFEC4" w:rsidR="00520AA1" w:rsidRDefault="00520AA1" w:rsidP="0001637B">
            <w:pPr>
              <w:rPr>
                <w:rFonts w:asciiTheme="majorHAnsi" w:hAnsiTheme="majorHAnsi" w:cstheme="majorHAnsi"/>
                <w:b/>
                <w:bCs/>
                <w:sz w:val="24"/>
                <w:szCs w:val="24"/>
              </w:rPr>
            </w:pPr>
            <w:r>
              <w:rPr>
                <w:rFonts w:asciiTheme="majorHAnsi" w:hAnsiTheme="majorHAnsi" w:cstheme="majorHAnsi"/>
                <w:b/>
                <w:bCs/>
                <w:sz w:val="24"/>
                <w:szCs w:val="24"/>
              </w:rPr>
              <w:t>Summer Sessions – TO Date</w:t>
            </w:r>
          </w:p>
          <w:p w14:paraId="535D6963" w14:textId="3747AD44" w:rsidR="000036DF" w:rsidRDefault="000036DF" w:rsidP="0001637B">
            <w:pPr>
              <w:rPr>
                <w:rFonts w:asciiTheme="majorHAnsi" w:hAnsiTheme="majorHAnsi" w:cstheme="majorHAnsi"/>
                <w:b/>
                <w:bCs/>
                <w:sz w:val="24"/>
                <w:szCs w:val="24"/>
              </w:rPr>
            </w:pPr>
            <w:r>
              <w:rPr>
                <w:rFonts w:asciiTheme="majorHAnsi" w:hAnsiTheme="majorHAnsi" w:cstheme="majorHAnsi"/>
                <w:b/>
                <w:bCs/>
                <w:sz w:val="24"/>
                <w:szCs w:val="24"/>
              </w:rPr>
              <w:t>NOTES:</w:t>
            </w:r>
          </w:p>
          <w:p w14:paraId="53BFE11C" w14:textId="53CED72E" w:rsidR="000036DF" w:rsidRPr="00522164" w:rsidRDefault="000036DF" w:rsidP="00522164">
            <w:pPr>
              <w:pStyle w:val="ListParagraph"/>
              <w:numPr>
                <w:ilvl w:val="0"/>
                <w:numId w:val="14"/>
              </w:numPr>
              <w:rPr>
                <w:rFonts w:asciiTheme="majorHAnsi" w:hAnsiTheme="majorHAnsi" w:cstheme="majorHAnsi"/>
                <w:sz w:val="24"/>
                <w:szCs w:val="24"/>
              </w:rPr>
            </w:pPr>
            <w:r w:rsidRPr="00522164">
              <w:rPr>
                <w:rFonts w:asciiTheme="majorHAnsi" w:hAnsiTheme="majorHAnsi" w:cstheme="majorHAnsi"/>
                <w:sz w:val="24"/>
                <w:szCs w:val="24"/>
              </w:rPr>
              <w:t>Region One will be closed to the public during the months of June, July, and August.  All trainings will be conducted through virtual formats.</w:t>
            </w:r>
          </w:p>
          <w:p w14:paraId="2E701B27" w14:textId="644B905B" w:rsidR="0001637B" w:rsidRPr="00522164" w:rsidRDefault="000036DF" w:rsidP="006C2B9A">
            <w:pPr>
              <w:pStyle w:val="ListParagraph"/>
              <w:widowControl w:val="0"/>
              <w:numPr>
                <w:ilvl w:val="0"/>
                <w:numId w:val="14"/>
              </w:numPr>
              <w:pBdr>
                <w:top w:val="nil"/>
                <w:left w:val="nil"/>
                <w:bottom w:val="nil"/>
                <w:right w:val="nil"/>
                <w:between w:val="nil"/>
              </w:pBdr>
              <w:rPr>
                <w:rFonts w:asciiTheme="majorHAnsi" w:hAnsiTheme="majorHAnsi" w:cstheme="majorHAnsi"/>
                <w:sz w:val="24"/>
                <w:szCs w:val="24"/>
              </w:rPr>
            </w:pPr>
            <w:r w:rsidRPr="00522164">
              <w:rPr>
                <w:rFonts w:asciiTheme="majorHAnsi" w:hAnsiTheme="majorHAnsi" w:cstheme="majorHAnsi"/>
                <w:sz w:val="24"/>
                <w:szCs w:val="24"/>
              </w:rPr>
              <w:t>Region One will be closed for Summer Break, June 29</w:t>
            </w:r>
            <w:r w:rsidRPr="00522164">
              <w:rPr>
                <w:rFonts w:asciiTheme="majorHAnsi" w:hAnsiTheme="majorHAnsi" w:cstheme="majorHAnsi"/>
                <w:sz w:val="24"/>
                <w:szCs w:val="24"/>
                <w:vertAlign w:val="superscript"/>
              </w:rPr>
              <w:t>th</w:t>
            </w:r>
            <w:r w:rsidRPr="00522164">
              <w:rPr>
                <w:rFonts w:asciiTheme="majorHAnsi" w:hAnsiTheme="majorHAnsi" w:cstheme="majorHAnsi"/>
                <w:sz w:val="24"/>
                <w:szCs w:val="24"/>
              </w:rPr>
              <w:t xml:space="preserve"> – July 10</w:t>
            </w:r>
            <w:r w:rsidRPr="00522164">
              <w:rPr>
                <w:rFonts w:asciiTheme="majorHAnsi" w:hAnsiTheme="majorHAnsi" w:cstheme="majorHAnsi"/>
                <w:sz w:val="24"/>
                <w:szCs w:val="24"/>
                <w:vertAlign w:val="superscript"/>
              </w:rPr>
              <w:t>th</w:t>
            </w:r>
            <w:r w:rsidRPr="00522164">
              <w:rPr>
                <w:rFonts w:asciiTheme="majorHAnsi" w:hAnsiTheme="majorHAnsi" w:cstheme="majorHAnsi"/>
                <w:sz w:val="24"/>
                <w:szCs w:val="24"/>
              </w:rPr>
              <w:t xml:space="preserve">.  We will resume regular business hours, Monday, July </w:t>
            </w:r>
            <w:r w:rsidR="00522164" w:rsidRPr="00522164">
              <w:rPr>
                <w:rFonts w:asciiTheme="majorHAnsi" w:hAnsiTheme="majorHAnsi" w:cstheme="majorHAnsi"/>
                <w:sz w:val="24"/>
                <w:szCs w:val="24"/>
              </w:rPr>
              <w:t>13, 2020</w:t>
            </w:r>
          </w:p>
          <w:p w14:paraId="0C8256A8" w14:textId="77777777" w:rsidR="0001637B" w:rsidRDefault="0001637B" w:rsidP="00522164">
            <w:pPr>
              <w:widowControl w:val="0"/>
              <w:pBdr>
                <w:top w:val="nil"/>
                <w:left w:val="nil"/>
                <w:bottom w:val="nil"/>
                <w:right w:val="nil"/>
                <w:between w:val="nil"/>
              </w:pBdr>
              <w:rPr>
                <w:rFonts w:asciiTheme="majorHAnsi" w:hAnsiTheme="majorHAnsi" w:cstheme="majorHAnsi"/>
                <w:b/>
                <w:bCs/>
                <w:sz w:val="24"/>
                <w:szCs w:val="24"/>
              </w:rPr>
            </w:pPr>
            <w:r w:rsidRPr="00675B91">
              <w:rPr>
                <w:rFonts w:asciiTheme="majorHAnsi" w:hAnsiTheme="majorHAnsi" w:cstheme="majorHAnsi"/>
                <w:b/>
                <w:bCs/>
                <w:sz w:val="24"/>
                <w:szCs w:val="24"/>
              </w:rPr>
              <w:t>ACTION: What &amp; Who</w:t>
            </w:r>
          </w:p>
          <w:p w14:paraId="78096E7F" w14:textId="548BA694" w:rsidR="00522164" w:rsidRPr="00675B91" w:rsidRDefault="00522164" w:rsidP="00522164">
            <w:pPr>
              <w:widowControl w:val="0"/>
              <w:pBdr>
                <w:top w:val="nil"/>
                <w:left w:val="nil"/>
                <w:bottom w:val="nil"/>
                <w:right w:val="nil"/>
                <w:between w:val="nil"/>
              </w:pBdr>
              <w:rPr>
                <w:rFonts w:asciiTheme="majorHAnsi" w:hAnsiTheme="majorHAnsi" w:cstheme="majorHAnsi"/>
                <w:sz w:val="24"/>
                <w:szCs w:val="24"/>
              </w:rPr>
            </w:pPr>
          </w:p>
        </w:tc>
      </w:tr>
      <w:tr w:rsidR="00F96F1A" w:rsidRPr="00675B91" w14:paraId="1697EA56" w14:textId="77777777" w:rsidTr="00F552EE">
        <w:trPr>
          <w:trHeight w:val="320"/>
        </w:trPr>
        <w:tc>
          <w:tcPr>
            <w:tcW w:w="24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DA2C1" w14:textId="475ED129" w:rsidR="00F96F1A" w:rsidRPr="00675B91" w:rsidRDefault="000036DF" w:rsidP="0001637B">
            <w:pPr>
              <w:pStyle w:val="Heading3"/>
              <w:widowControl w:val="0"/>
              <w:spacing w:before="100" w:after="100"/>
              <w:ind w:left="20"/>
              <w:rPr>
                <w:rFonts w:asciiTheme="majorHAnsi" w:hAnsiTheme="majorHAnsi" w:cstheme="majorHAnsi"/>
                <w:sz w:val="24"/>
                <w:szCs w:val="24"/>
              </w:rPr>
            </w:pPr>
            <w:r>
              <w:rPr>
                <w:rFonts w:asciiTheme="majorHAnsi" w:hAnsiTheme="majorHAnsi" w:cstheme="majorHAnsi"/>
                <w:sz w:val="24"/>
                <w:szCs w:val="24"/>
              </w:rPr>
              <w:t>Fishing Futures</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9A8F3" w14:textId="4A2D00FB" w:rsidR="00F96F1A" w:rsidRDefault="000036DF" w:rsidP="0001637B">
            <w:pPr>
              <w:widowControl w:val="0"/>
              <w:rPr>
                <w:rFonts w:asciiTheme="majorHAnsi" w:hAnsiTheme="majorHAnsi" w:cstheme="majorHAnsi"/>
                <w:sz w:val="24"/>
                <w:szCs w:val="24"/>
              </w:rPr>
            </w:pPr>
            <w:r>
              <w:rPr>
                <w:rFonts w:asciiTheme="majorHAnsi" w:hAnsiTheme="majorHAnsi" w:cstheme="majorHAnsi"/>
                <w:sz w:val="24"/>
                <w:szCs w:val="24"/>
              </w:rPr>
              <w:t>Twinkle Morgan</w:t>
            </w:r>
          </w:p>
        </w:tc>
        <w:tc>
          <w:tcPr>
            <w:tcW w:w="43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041FF" w14:textId="3B8B8C4E" w:rsidR="000036DF" w:rsidRDefault="008971F1" w:rsidP="000036DF">
            <w:pPr>
              <w:spacing w:before="100" w:beforeAutospacing="1" w:after="100" w:afterAutospacing="1"/>
              <w:rPr>
                <w:i/>
                <w:iCs/>
              </w:rPr>
            </w:pPr>
            <w:hyperlink r:id="rId26" w:history="1">
              <w:r w:rsidR="000036DF">
                <w:rPr>
                  <w:rStyle w:val="Hyperlink"/>
                  <w:i/>
                  <w:iCs/>
                </w:rPr>
                <w:t>www.fishingsfuture.org</w:t>
              </w:r>
            </w:hyperlink>
          </w:p>
          <w:p w14:paraId="66F315CB" w14:textId="1D27123C" w:rsidR="00F96F1A" w:rsidRDefault="000036DF" w:rsidP="00522164">
            <w:pPr>
              <w:spacing w:before="100" w:beforeAutospacing="1" w:after="100" w:afterAutospacing="1"/>
              <w:rPr>
                <w:rFonts w:asciiTheme="majorHAnsi" w:hAnsiTheme="majorHAnsi" w:cstheme="majorHAnsi"/>
                <w:sz w:val="24"/>
                <w:szCs w:val="24"/>
              </w:rPr>
            </w:pPr>
            <w:r>
              <w:rPr>
                <w:i/>
                <w:iCs/>
              </w:rPr>
              <w:t>Handout sent with email 6-10-2020</w:t>
            </w:r>
          </w:p>
        </w:tc>
      </w:tr>
      <w:tr w:rsidR="000036DF" w:rsidRPr="00675B91" w14:paraId="3379CADD" w14:textId="77777777" w:rsidTr="000036DF">
        <w:trPr>
          <w:trHeight w:val="32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82A613D" w14:textId="77777777" w:rsidR="00522164" w:rsidRPr="00522164" w:rsidRDefault="000036DF" w:rsidP="00522164">
            <w:pPr>
              <w:spacing w:before="100" w:beforeAutospacing="1" w:after="100" w:afterAutospacing="1"/>
              <w:rPr>
                <w:rFonts w:asciiTheme="majorHAnsi" w:hAnsiTheme="majorHAnsi" w:cstheme="majorHAnsi"/>
                <w:b/>
                <w:bCs/>
                <w:sz w:val="24"/>
                <w:szCs w:val="24"/>
              </w:rPr>
            </w:pPr>
            <w:r w:rsidRPr="00522164">
              <w:rPr>
                <w:rFonts w:asciiTheme="majorHAnsi" w:hAnsiTheme="majorHAnsi" w:cstheme="majorHAnsi"/>
                <w:b/>
                <w:bCs/>
                <w:sz w:val="24"/>
                <w:szCs w:val="24"/>
              </w:rPr>
              <w:t xml:space="preserve">Notes:  </w:t>
            </w:r>
          </w:p>
          <w:p w14:paraId="7E022607" w14:textId="22ACBF0F" w:rsidR="000036DF" w:rsidRPr="000036DF" w:rsidRDefault="000036DF" w:rsidP="00522164">
            <w:pPr>
              <w:spacing w:before="100" w:beforeAutospacing="1" w:after="100" w:afterAutospacing="1"/>
            </w:pPr>
            <w:r w:rsidRPr="00522164">
              <w:rPr>
                <w:rFonts w:asciiTheme="majorHAnsi" w:hAnsiTheme="majorHAnsi" w:cstheme="majorHAnsi"/>
                <w:b/>
                <w:bCs/>
                <w:sz w:val="24"/>
                <w:szCs w:val="24"/>
              </w:rPr>
              <w:t>Action: Who and What:</w:t>
            </w:r>
          </w:p>
        </w:tc>
      </w:tr>
      <w:tr w:rsidR="0001637B" w:rsidRPr="00675B91" w14:paraId="0D23A468" w14:textId="77777777" w:rsidTr="00F552EE">
        <w:trPr>
          <w:trHeight w:val="660"/>
        </w:trPr>
        <w:tc>
          <w:tcPr>
            <w:tcW w:w="2492" w:type="dxa"/>
            <w:tcBorders>
              <w:top w:val="single" w:sz="8" w:space="0" w:color="000000"/>
              <w:left w:val="single" w:sz="8" w:space="0" w:color="000000"/>
              <w:bottom w:val="single" w:sz="8" w:space="0" w:color="000000"/>
              <w:right w:val="single" w:sz="8" w:space="0" w:color="000000"/>
            </w:tcBorders>
          </w:tcPr>
          <w:p w14:paraId="1EFCD9BB" w14:textId="77777777" w:rsidR="0001637B" w:rsidRPr="00522164" w:rsidRDefault="005A68CC" w:rsidP="0001637B">
            <w:pPr>
              <w:pStyle w:val="Heading3"/>
              <w:widowControl w:val="0"/>
              <w:rPr>
                <w:rFonts w:asciiTheme="majorHAnsi" w:hAnsiTheme="majorHAnsi" w:cstheme="majorHAnsi"/>
                <w:sz w:val="24"/>
                <w:szCs w:val="24"/>
              </w:rPr>
            </w:pPr>
            <w:bookmarkStart w:id="14" w:name="_a7d8iupe9m6r" w:colFirst="0" w:colLast="0"/>
            <w:bookmarkStart w:id="15" w:name="_awblq98bt6lo" w:colFirst="0" w:colLast="0"/>
            <w:bookmarkEnd w:id="14"/>
            <w:bookmarkEnd w:id="15"/>
            <w:r w:rsidRPr="00522164">
              <w:rPr>
                <w:rFonts w:asciiTheme="majorHAnsi" w:hAnsiTheme="majorHAnsi" w:cstheme="majorHAnsi"/>
                <w:sz w:val="24"/>
                <w:szCs w:val="24"/>
              </w:rPr>
              <w:t xml:space="preserve">Virtual </w:t>
            </w:r>
            <w:proofErr w:type="spellStart"/>
            <w:r w:rsidR="00AB0BF0" w:rsidRPr="00522164">
              <w:rPr>
                <w:rFonts w:asciiTheme="majorHAnsi" w:hAnsiTheme="majorHAnsi" w:cstheme="majorHAnsi"/>
                <w:sz w:val="24"/>
                <w:szCs w:val="24"/>
              </w:rPr>
              <w:t>Ex</w:t>
            </w:r>
            <w:r w:rsidRPr="00522164">
              <w:rPr>
                <w:rFonts w:asciiTheme="majorHAnsi" w:hAnsiTheme="majorHAnsi" w:cstheme="majorHAnsi"/>
                <w:sz w:val="24"/>
                <w:szCs w:val="24"/>
              </w:rPr>
              <w:t>C</w:t>
            </w:r>
            <w:r w:rsidR="00AB0BF0" w:rsidRPr="00522164">
              <w:rPr>
                <w:rFonts w:asciiTheme="majorHAnsi" w:hAnsiTheme="majorHAnsi" w:cstheme="majorHAnsi"/>
                <w:sz w:val="24"/>
                <w:szCs w:val="24"/>
              </w:rPr>
              <w:t>el</w:t>
            </w:r>
            <w:proofErr w:type="spellEnd"/>
            <w:r w:rsidR="00AB0BF0" w:rsidRPr="00522164">
              <w:rPr>
                <w:rFonts w:asciiTheme="majorHAnsi" w:hAnsiTheme="majorHAnsi" w:cstheme="majorHAnsi"/>
                <w:sz w:val="24"/>
                <w:szCs w:val="24"/>
              </w:rPr>
              <w:t xml:space="preserve"> Academy</w:t>
            </w:r>
          </w:p>
          <w:p w14:paraId="067ED177" w14:textId="70F47880" w:rsidR="00AC135D" w:rsidRPr="00522164" w:rsidRDefault="00AC135D" w:rsidP="00AC135D">
            <w:pPr>
              <w:rPr>
                <w:rFonts w:asciiTheme="majorHAnsi" w:hAnsiTheme="majorHAnsi" w:cstheme="majorHAnsi"/>
                <w:sz w:val="24"/>
                <w:szCs w:val="24"/>
              </w:rPr>
            </w:pPr>
            <w:r w:rsidRPr="00522164">
              <w:rPr>
                <w:rFonts w:asciiTheme="majorHAnsi" w:hAnsiTheme="majorHAnsi" w:cstheme="majorHAnsi"/>
                <w:sz w:val="24"/>
                <w:szCs w:val="24"/>
              </w:rPr>
              <w:t>APH</w:t>
            </w:r>
          </w:p>
        </w:tc>
        <w:tc>
          <w:tcPr>
            <w:tcW w:w="4230" w:type="dxa"/>
            <w:tcBorders>
              <w:top w:val="single" w:sz="8" w:space="0" w:color="000000"/>
              <w:left w:val="single" w:sz="8" w:space="0" w:color="000000"/>
              <w:bottom w:val="single" w:sz="8" w:space="0" w:color="000000"/>
              <w:right w:val="single" w:sz="8" w:space="0" w:color="000000"/>
            </w:tcBorders>
          </w:tcPr>
          <w:p w14:paraId="4A367B2D" w14:textId="5D99AD4F" w:rsidR="0001637B" w:rsidRPr="00675B91" w:rsidRDefault="00AB0BF0" w:rsidP="0001637B">
            <w:pPr>
              <w:pStyle w:val="xmsonormal"/>
              <w:shd w:val="clear" w:color="auto" w:fill="FFFFFF"/>
              <w:rPr>
                <w:rFonts w:asciiTheme="majorHAnsi" w:hAnsiTheme="majorHAnsi" w:cstheme="majorHAnsi"/>
                <w:sz w:val="24"/>
                <w:szCs w:val="24"/>
              </w:rPr>
            </w:pPr>
            <w:r>
              <w:rPr>
                <w:rFonts w:asciiTheme="majorHAnsi" w:hAnsiTheme="majorHAnsi" w:cstheme="majorHAnsi"/>
                <w:sz w:val="24"/>
                <w:szCs w:val="24"/>
              </w:rPr>
              <w:t>Twinkle Morgan</w:t>
            </w:r>
          </w:p>
        </w:tc>
        <w:tc>
          <w:tcPr>
            <w:tcW w:w="4378" w:type="dxa"/>
            <w:tcBorders>
              <w:top w:val="single" w:sz="8" w:space="0" w:color="000000"/>
              <w:left w:val="single" w:sz="8" w:space="0" w:color="000000"/>
              <w:bottom w:val="single" w:sz="8" w:space="0" w:color="000000"/>
              <w:right w:val="single" w:sz="8" w:space="0" w:color="000000"/>
            </w:tcBorders>
          </w:tcPr>
          <w:p w14:paraId="6F2056E8" w14:textId="77777777" w:rsidR="0001637B" w:rsidRDefault="00AB0BF0" w:rsidP="0001637B">
            <w:pPr>
              <w:rPr>
                <w:rFonts w:asciiTheme="majorHAnsi" w:hAnsiTheme="majorHAnsi" w:cstheme="majorHAnsi"/>
                <w:sz w:val="24"/>
                <w:szCs w:val="24"/>
              </w:rPr>
            </w:pPr>
            <w:r>
              <w:rPr>
                <w:rFonts w:asciiTheme="majorHAnsi" w:hAnsiTheme="majorHAnsi" w:cstheme="majorHAnsi"/>
                <w:sz w:val="24"/>
                <w:szCs w:val="24"/>
              </w:rPr>
              <w:t>Summer Sessions</w:t>
            </w:r>
          </w:p>
          <w:p w14:paraId="3FA126CB" w14:textId="77777777" w:rsidR="00AB0BF0" w:rsidRDefault="00AB0BF0" w:rsidP="0001637B">
            <w:pPr>
              <w:rPr>
                <w:rFonts w:asciiTheme="majorHAnsi" w:hAnsiTheme="majorHAnsi" w:cstheme="majorHAnsi"/>
                <w:sz w:val="24"/>
                <w:szCs w:val="24"/>
              </w:rPr>
            </w:pPr>
            <w:r>
              <w:rPr>
                <w:rFonts w:asciiTheme="majorHAnsi" w:hAnsiTheme="majorHAnsi" w:cstheme="majorHAnsi"/>
                <w:sz w:val="24"/>
                <w:szCs w:val="24"/>
              </w:rPr>
              <w:t>Handout posted</w:t>
            </w:r>
          </w:p>
          <w:p w14:paraId="4624CEF0" w14:textId="64A0BBAC" w:rsidR="005A68CC" w:rsidRPr="00675B91" w:rsidRDefault="008971F1" w:rsidP="0001637B">
            <w:pPr>
              <w:rPr>
                <w:rFonts w:asciiTheme="majorHAnsi" w:hAnsiTheme="majorHAnsi" w:cstheme="majorHAnsi"/>
                <w:sz w:val="24"/>
                <w:szCs w:val="24"/>
              </w:rPr>
            </w:pPr>
            <w:hyperlink r:id="rId27" w:history="1">
              <w:r w:rsidR="005A68CC">
                <w:rPr>
                  <w:rStyle w:val="Hyperlink"/>
                </w:rPr>
                <w:t>https://www.aph.org/join-virtual-lessons-for-at-home-education/</w:t>
              </w:r>
            </w:hyperlink>
          </w:p>
        </w:tc>
      </w:tr>
      <w:tr w:rsidR="0001637B" w:rsidRPr="00675B91" w14:paraId="1290E3E0" w14:textId="77777777" w:rsidTr="002A03D6">
        <w:trPr>
          <w:trHeight w:val="66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7A8D7C8" w14:textId="22202546" w:rsidR="00AB0BF0" w:rsidRPr="00522164" w:rsidRDefault="0001637B" w:rsidP="00AB0BF0">
            <w:pPr>
              <w:rPr>
                <w:rFonts w:asciiTheme="majorHAnsi" w:hAnsiTheme="majorHAnsi" w:cstheme="majorHAnsi"/>
                <w:b/>
                <w:bCs/>
                <w:sz w:val="24"/>
                <w:szCs w:val="24"/>
              </w:rPr>
            </w:pPr>
            <w:r w:rsidRPr="00522164">
              <w:rPr>
                <w:rFonts w:asciiTheme="majorHAnsi" w:eastAsia="Times New Roman" w:hAnsiTheme="majorHAnsi" w:cstheme="majorHAnsi"/>
                <w:b/>
                <w:bCs/>
                <w:sz w:val="24"/>
                <w:szCs w:val="24"/>
              </w:rPr>
              <w:t>Notes:</w:t>
            </w:r>
          </w:p>
          <w:p w14:paraId="69B8AFCE" w14:textId="2060C2E9" w:rsidR="00AB0BF0" w:rsidRPr="00522164" w:rsidRDefault="00AB0BF0" w:rsidP="00AB0BF0">
            <w:pPr>
              <w:rPr>
                <w:rFonts w:asciiTheme="majorHAnsi" w:hAnsiTheme="majorHAnsi" w:cstheme="majorHAnsi"/>
                <w:color w:val="007B88"/>
                <w:sz w:val="24"/>
                <w:szCs w:val="24"/>
              </w:rPr>
            </w:pPr>
            <w:r w:rsidRPr="00522164">
              <w:rPr>
                <w:rFonts w:asciiTheme="majorHAnsi" w:hAnsiTheme="majorHAnsi" w:cstheme="majorHAnsi"/>
                <w:color w:val="007B88"/>
                <w:sz w:val="24"/>
                <w:szCs w:val="24"/>
              </w:rPr>
              <w:t xml:space="preserve">Week of June 15 and July 20: Early Elementary (K-2 grade) </w:t>
            </w:r>
          </w:p>
          <w:p w14:paraId="3B22210A" w14:textId="113E27B9" w:rsidR="00AB0BF0" w:rsidRPr="00522164" w:rsidRDefault="00AB0BF0" w:rsidP="00AB0BF0">
            <w:pPr>
              <w:rPr>
                <w:rFonts w:asciiTheme="majorHAnsi" w:hAnsiTheme="majorHAnsi" w:cstheme="majorHAnsi"/>
                <w:color w:val="007B88"/>
                <w:sz w:val="24"/>
                <w:szCs w:val="24"/>
              </w:rPr>
            </w:pPr>
            <w:r w:rsidRPr="00522164">
              <w:rPr>
                <w:rFonts w:asciiTheme="majorHAnsi" w:hAnsiTheme="majorHAnsi" w:cstheme="majorHAnsi"/>
                <w:color w:val="007B88"/>
                <w:sz w:val="24"/>
                <w:szCs w:val="24"/>
              </w:rPr>
              <w:t xml:space="preserve">Week of June 22 and July 27: </w:t>
            </w:r>
            <w:proofErr w:type="gramStart"/>
            <w:r w:rsidRPr="00522164">
              <w:rPr>
                <w:rFonts w:asciiTheme="majorHAnsi" w:hAnsiTheme="majorHAnsi" w:cstheme="majorHAnsi"/>
                <w:color w:val="007B88"/>
                <w:sz w:val="24"/>
                <w:szCs w:val="24"/>
              </w:rPr>
              <w:t>Pre Symbolic</w:t>
            </w:r>
            <w:proofErr w:type="gramEnd"/>
            <w:r w:rsidRPr="00522164">
              <w:rPr>
                <w:rFonts w:asciiTheme="majorHAnsi" w:hAnsiTheme="majorHAnsi" w:cstheme="majorHAnsi"/>
                <w:color w:val="007B88"/>
                <w:sz w:val="24"/>
                <w:szCs w:val="24"/>
              </w:rPr>
              <w:t xml:space="preserve"> Language (any age or grade)</w:t>
            </w:r>
          </w:p>
          <w:p w14:paraId="1886A566" w14:textId="341E861C" w:rsidR="00AB0BF0" w:rsidRPr="00522164" w:rsidRDefault="00AB0BF0" w:rsidP="00AB0BF0">
            <w:pPr>
              <w:rPr>
                <w:rFonts w:asciiTheme="majorHAnsi" w:hAnsiTheme="majorHAnsi" w:cstheme="majorHAnsi"/>
                <w:color w:val="007B88"/>
                <w:sz w:val="24"/>
                <w:szCs w:val="24"/>
              </w:rPr>
            </w:pPr>
            <w:r w:rsidRPr="00522164">
              <w:rPr>
                <w:rFonts w:asciiTheme="majorHAnsi" w:hAnsiTheme="majorHAnsi" w:cstheme="majorHAnsi"/>
                <w:color w:val="007B88"/>
                <w:sz w:val="24"/>
                <w:szCs w:val="24"/>
              </w:rPr>
              <w:t xml:space="preserve">Week of June 29 and August 3: Transition age (10 </w:t>
            </w:r>
            <w:proofErr w:type="gramStart"/>
            <w:r w:rsidRPr="00522164">
              <w:rPr>
                <w:rFonts w:asciiTheme="majorHAnsi" w:hAnsiTheme="majorHAnsi" w:cstheme="majorHAnsi"/>
                <w:color w:val="007B88"/>
                <w:sz w:val="24"/>
                <w:szCs w:val="24"/>
              </w:rPr>
              <w:t>grade</w:t>
            </w:r>
            <w:proofErr w:type="gramEnd"/>
            <w:r w:rsidRPr="00522164">
              <w:rPr>
                <w:rFonts w:asciiTheme="majorHAnsi" w:hAnsiTheme="majorHAnsi" w:cstheme="majorHAnsi"/>
                <w:color w:val="007B88"/>
                <w:sz w:val="24"/>
                <w:szCs w:val="24"/>
              </w:rPr>
              <w:t xml:space="preserve"> through 21 years)</w:t>
            </w:r>
          </w:p>
          <w:p w14:paraId="120BADE0" w14:textId="651A2BB6" w:rsidR="00AB0BF0" w:rsidRPr="00522164" w:rsidRDefault="00AB0BF0" w:rsidP="00AB0BF0">
            <w:pPr>
              <w:rPr>
                <w:rFonts w:asciiTheme="majorHAnsi" w:hAnsiTheme="majorHAnsi" w:cstheme="majorHAnsi"/>
                <w:color w:val="007B88"/>
                <w:sz w:val="24"/>
                <w:szCs w:val="24"/>
              </w:rPr>
            </w:pPr>
            <w:r w:rsidRPr="00522164">
              <w:rPr>
                <w:rFonts w:asciiTheme="majorHAnsi" w:hAnsiTheme="majorHAnsi" w:cstheme="majorHAnsi"/>
                <w:color w:val="007B88"/>
                <w:sz w:val="24"/>
                <w:szCs w:val="24"/>
              </w:rPr>
              <w:t>Week of July 6 and August 10: Junior High (7-9 grade)</w:t>
            </w:r>
          </w:p>
          <w:p w14:paraId="64D78EA5" w14:textId="77777777" w:rsidR="00AB0BF0" w:rsidRPr="00522164" w:rsidRDefault="00AB0BF0" w:rsidP="00AB0BF0">
            <w:pPr>
              <w:rPr>
                <w:rFonts w:asciiTheme="majorHAnsi" w:hAnsiTheme="majorHAnsi" w:cstheme="majorHAnsi"/>
                <w:color w:val="007B88"/>
                <w:sz w:val="24"/>
                <w:szCs w:val="24"/>
              </w:rPr>
            </w:pPr>
            <w:r w:rsidRPr="00522164">
              <w:rPr>
                <w:rFonts w:asciiTheme="majorHAnsi" w:hAnsiTheme="majorHAnsi" w:cstheme="majorHAnsi"/>
                <w:color w:val="007B88"/>
                <w:sz w:val="24"/>
                <w:szCs w:val="24"/>
              </w:rPr>
              <w:t xml:space="preserve">Week of July 13 and August 17: Upper Elementary (3-6 grade) </w:t>
            </w:r>
          </w:p>
          <w:p w14:paraId="57F687BE" w14:textId="37E874D0" w:rsidR="00AB0BF0" w:rsidRPr="00522164" w:rsidRDefault="00AB0BF0" w:rsidP="00AB0BF0">
            <w:pPr>
              <w:rPr>
                <w:rFonts w:asciiTheme="majorHAnsi" w:hAnsiTheme="majorHAnsi" w:cstheme="majorHAnsi"/>
                <w:color w:val="007B88"/>
                <w:sz w:val="24"/>
                <w:szCs w:val="24"/>
              </w:rPr>
            </w:pPr>
            <w:r w:rsidRPr="00522164">
              <w:rPr>
                <w:rFonts w:asciiTheme="majorHAnsi" w:hAnsiTheme="majorHAnsi" w:cstheme="majorHAnsi"/>
                <w:color w:val="007B88"/>
                <w:sz w:val="24"/>
                <w:szCs w:val="24"/>
              </w:rPr>
              <w:lastRenderedPageBreak/>
              <w:t xml:space="preserve"> </w:t>
            </w:r>
          </w:p>
          <w:p w14:paraId="0E6969E8" w14:textId="65438F73" w:rsidR="0001637B" w:rsidRPr="00522164" w:rsidRDefault="0001637B" w:rsidP="00AB0BF0">
            <w:pPr>
              <w:rPr>
                <w:rFonts w:asciiTheme="majorHAnsi" w:eastAsia="Times New Roman" w:hAnsiTheme="majorHAnsi" w:cstheme="majorHAnsi"/>
                <w:b/>
                <w:bCs/>
                <w:sz w:val="24"/>
                <w:szCs w:val="24"/>
              </w:rPr>
            </w:pPr>
            <w:r w:rsidRPr="00522164">
              <w:rPr>
                <w:rFonts w:asciiTheme="majorHAnsi" w:eastAsia="Times New Roman" w:hAnsiTheme="majorHAnsi" w:cstheme="majorHAnsi"/>
                <w:b/>
                <w:bCs/>
                <w:sz w:val="24"/>
                <w:szCs w:val="24"/>
              </w:rPr>
              <w:t>Action: Who and What</w:t>
            </w:r>
          </w:p>
          <w:p w14:paraId="349D5349" w14:textId="4642B6A9" w:rsidR="0001637B" w:rsidRPr="00522164" w:rsidRDefault="0001637B" w:rsidP="0001637B">
            <w:pPr>
              <w:rPr>
                <w:rFonts w:asciiTheme="majorHAnsi" w:eastAsia="Times New Roman" w:hAnsiTheme="majorHAnsi" w:cstheme="majorHAnsi"/>
                <w:sz w:val="24"/>
                <w:szCs w:val="24"/>
              </w:rPr>
            </w:pPr>
          </w:p>
        </w:tc>
      </w:tr>
    </w:tbl>
    <w:p w14:paraId="5737B062" w14:textId="1E54B139" w:rsidR="00D7213B" w:rsidRPr="00675B91" w:rsidRDefault="00EF66F1">
      <w:pPr>
        <w:pStyle w:val="Heading1"/>
        <w:widowControl w:val="0"/>
        <w:spacing w:after="200"/>
        <w:jc w:val="left"/>
        <w:rPr>
          <w:rFonts w:asciiTheme="majorHAnsi" w:hAnsiTheme="majorHAnsi" w:cstheme="majorHAnsi"/>
        </w:rPr>
      </w:pPr>
      <w:bookmarkStart w:id="16" w:name="_bxwf9xc2078e" w:colFirst="0" w:colLast="0"/>
      <w:bookmarkEnd w:id="16"/>
      <w:r w:rsidRPr="00675B91">
        <w:rPr>
          <w:rFonts w:asciiTheme="majorHAnsi" w:hAnsiTheme="majorHAnsi" w:cstheme="majorHAnsi"/>
        </w:rPr>
        <w:lastRenderedPageBreak/>
        <w:t>Resources</w:t>
      </w:r>
    </w:p>
    <w:tbl>
      <w:tblPr>
        <w:tblStyle w:val="a1"/>
        <w:tblW w:w="11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5"/>
        <w:gridCol w:w="2340"/>
        <w:gridCol w:w="5855"/>
      </w:tblGrid>
      <w:tr w:rsidR="00D7213B" w:rsidRPr="00675B91" w14:paraId="6E79E064" w14:textId="77777777" w:rsidTr="001C4ABB">
        <w:trPr>
          <w:jc w:val="center"/>
        </w:trPr>
        <w:tc>
          <w:tcPr>
            <w:tcW w:w="3415" w:type="dxa"/>
            <w:tcBorders>
              <w:top w:val="single" w:sz="4" w:space="0" w:color="000000"/>
              <w:left w:val="single" w:sz="4" w:space="0" w:color="000000"/>
              <w:bottom w:val="single" w:sz="4" w:space="0" w:color="000000"/>
              <w:right w:val="single" w:sz="4" w:space="0" w:color="000000"/>
            </w:tcBorders>
          </w:tcPr>
          <w:p w14:paraId="0E767E77" w14:textId="1BA6D795" w:rsidR="00D7213B" w:rsidRPr="00522164" w:rsidRDefault="00EF66F1">
            <w:pPr>
              <w:pStyle w:val="Heading2"/>
              <w:widowControl w:val="0"/>
              <w:rPr>
                <w:rFonts w:asciiTheme="majorHAnsi" w:hAnsiTheme="majorHAnsi" w:cstheme="majorHAnsi"/>
                <w:sz w:val="24"/>
                <w:szCs w:val="24"/>
              </w:rPr>
            </w:pPr>
            <w:r w:rsidRPr="00522164">
              <w:rPr>
                <w:rFonts w:asciiTheme="majorHAnsi" w:hAnsiTheme="majorHAnsi" w:cstheme="majorHAnsi"/>
                <w:sz w:val="24"/>
                <w:szCs w:val="24"/>
              </w:rPr>
              <w:t>Company/Agency</w:t>
            </w:r>
            <w:r w:rsidR="002A03D6" w:rsidRPr="00522164">
              <w:rPr>
                <w:rFonts w:asciiTheme="majorHAnsi" w:hAnsiTheme="majorHAnsi" w:cstheme="majorHAnsi"/>
                <w:sz w:val="24"/>
                <w:szCs w:val="24"/>
              </w:rPr>
              <w:t>/Topic</w:t>
            </w:r>
          </w:p>
        </w:tc>
        <w:tc>
          <w:tcPr>
            <w:tcW w:w="2340" w:type="dxa"/>
            <w:tcBorders>
              <w:top w:val="single" w:sz="4" w:space="0" w:color="000000"/>
              <w:left w:val="single" w:sz="4" w:space="0" w:color="000000"/>
              <w:bottom w:val="single" w:sz="4" w:space="0" w:color="000000"/>
              <w:right w:val="single" w:sz="4" w:space="0" w:color="000000"/>
            </w:tcBorders>
          </w:tcPr>
          <w:p w14:paraId="72DE4D0E" w14:textId="03CC6BF3" w:rsidR="00D7213B" w:rsidRPr="00522164" w:rsidRDefault="00EF66F1">
            <w:pPr>
              <w:pStyle w:val="Heading2"/>
              <w:widowControl w:val="0"/>
              <w:rPr>
                <w:rFonts w:asciiTheme="majorHAnsi" w:hAnsiTheme="majorHAnsi" w:cstheme="majorHAnsi"/>
                <w:sz w:val="24"/>
                <w:szCs w:val="24"/>
              </w:rPr>
            </w:pPr>
            <w:r w:rsidRPr="00522164">
              <w:rPr>
                <w:rFonts w:asciiTheme="majorHAnsi" w:hAnsiTheme="majorHAnsi" w:cstheme="majorHAnsi"/>
                <w:sz w:val="24"/>
                <w:szCs w:val="24"/>
              </w:rPr>
              <w:t>Support</w:t>
            </w:r>
          </w:p>
        </w:tc>
        <w:tc>
          <w:tcPr>
            <w:tcW w:w="5850" w:type="dxa"/>
            <w:tcBorders>
              <w:top w:val="single" w:sz="4" w:space="0" w:color="000000"/>
              <w:left w:val="single" w:sz="4" w:space="0" w:color="000000"/>
              <w:bottom w:val="single" w:sz="4" w:space="0" w:color="000000"/>
              <w:right w:val="single" w:sz="4" w:space="0" w:color="000000"/>
            </w:tcBorders>
          </w:tcPr>
          <w:p w14:paraId="553F0A45" w14:textId="7F307C59" w:rsidR="00D7213B" w:rsidRPr="00522164" w:rsidRDefault="00EF66F1">
            <w:pPr>
              <w:pStyle w:val="Heading2"/>
              <w:widowControl w:val="0"/>
              <w:rPr>
                <w:rFonts w:asciiTheme="majorHAnsi" w:hAnsiTheme="majorHAnsi" w:cstheme="majorHAnsi"/>
                <w:sz w:val="24"/>
                <w:szCs w:val="24"/>
              </w:rPr>
            </w:pPr>
            <w:bookmarkStart w:id="17" w:name="_xexk3wrp31tn" w:colFirst="0" w:colLast="0"/>
            <w:bookmarkEnd w:id="17"/>
            <w:r w:rsidRPr="00522164">
              <w:rPr>
                <w:rFonts w:asciiTheme="majorHAnsi" w:hAnsiTheme="majorHAnsi" w:cstheme="majorHAnsi"/>
                <w:sz w:val="24"/>
                <w:szCs w:val="24"/>
              </w:rPr>
              <w:t>Link/website/Handout</w:t>
            </w:r>
          </w:p>
        </w:tc>
      </w:tr>
      <w:tr w:rsidR="000034B1" w:rsidRPr="00675B91" w14:paraId="25CF739D" w14:textId="77777777" w:rsidTr="001C4ABB">
        <w:trPr>
          <w:trHeight w:val="620"/>
          <w:jc w:val="center"/>
        </w:trPr>
        <w:tc>
          <w:tcPr>
            <w:tcW w:w="3415" w:type="dxa"/>
            <w:tcBorders>
              <w:top w:val="single" w:sz="4" w:space="0" w:color="000000"/>
              <w:left w:val="single" w:sz="4" w:space="0" w:color="000000"/>
              <w:bottom w:val="single" w:sz="4" w:space="0" w:color="000000"/>
              <w:right w:val="single" w:sz="4" w:space="0" w:color="000000"/>
            </w:tcBorders>
          </w:tcPr>
          <w:p w14:paraId="7C748E8D" w14:textId="708ABF51" w:rsidR="000034B1" w:rsidRPr="00522164" w:rsidRDefault="00AC135D" w:rsidP="000034B1">
            <w:pPr>
              <w:widowControl w:val="0"/>
              <w:pBdr>
                <w:top w:val="nil"/>
                <w:left w:val="nil"/>
                <w:bottom w:val="nil"/>
                <w:right w:val="nil"/>
                <w:between w:val="nil"/>
              </w:pBdr>
              <w:rPr>
                <w:rFonts w:asciiTheme="majorHAnsi" w:hAnsiTheme="majorHAnsi" w:cstheme="majorHAnsi"/>
                <w:sz w:val="24"/>
                <w:szCs w:val="24"/>
              </w:rPr>
            </w:pPr>
            <w:r w:rsidRPr="00522164">
              <w:rPr>
                <w:rFonts w:asciiTheme="majorHAnsi" w:hAnsiTheme="majorHAnsi" w:cstheme="majorHAnsi"/>
                <w:sz w:val="24"/>
                <w:szCs w:val="24"/>
              </w:rPr>
              <w:t xml:space="preserve">Paths </w:t>
            </w:r>
            <w:proofErr w:type="gramStart"/>
            <w:r w:rsidRPr="00522164">
              <w:rPr>
                <w:rFonts w:asciiTheme="majorHAnsi" w:hAnsiTheme="majorHAnsi" w:cstheme="majorHAnsi"/>
                <w:sz w:val="24"/>
                <w:szCs w:val="24"/>
              </w:rPr>
              <w:t>To</w:t>
            </w:r>
            <w:proofErr w:type="gramEnd"/>
            <w:r w:rsidRPr="00522164">
              <w:rPr>
                <w:rFonts w:asciiTheme="majorHAnsi" w:hAnsiTheme="majorHAnsi" w:cstheme="majorHAnsi"/>
                <w:sz w:val="24"/>
                <w:szCs w:val="24"/>
              </w:rPr>
              <w:t xml:space="preserve"> Literacy</w:t>
            </w:r>
          </w:p>
        </w:tc>
        <w:tc>
          <w:tcPr>
            <w:tcW w:w="2340" w:type="dxa"/>
            <w:tcBorders>
              <w:top w:val="single" w:sz="4" w:space="0" w:color="000000"/>
              <w:left w:val="single" w:sz="4" w:space="0" w:color="000000"/>
              <w:bottom w:val="single" w:sz="4" w:space="0" w:color="000000"/>
              <w:right w:val="single" w:sz="4" w:space="0" w:color="000000"/>
            </w:tcBorders>
          </w:tcPr>
          <w:p w14:paraId="1E8DBEC5" w14:textId="1A880985" w:rsidR="000034B1" w:rsidRPr="00522164" w:rsidRDefault="000034B1" w:rsidP="002A03D6">
            <w:pPr>
              <w:widowControl w:val="0"/>
              <w:rPr>
                <w:rFonts w:asciiTheme="majorHAnsi" w:hAnsiTheme="majorHAnsi" w:cstheme="majorHAnsi"/>
                <w:sz w:val="24"/>
                <w:szCs w:val="24"/>
              </w:rPr>
            </w:pPr>
          </w:p>
        </w:tc>
        <w:tc>
          <w:tcPr>
            <w:tcW w:w="5850" w:type="dxa"/>
            <w:tcBorders>
              <w:top w:val="single" w:sz="4" w:space="0" w:color="000000"/>
              <w:left w:val="single" w:sz="4" w:space="0" w:color="000000"/>
              <w:bottom w:val="single" w:sz="4" w:space="0" w:color="000000"/>
              <w:right w:val="single" w:sz="4" w:space="0" w:color="000000"/>
            </w:tcBorders>
          </w:tcPr>
          <w:p w14:paraId="3EDC55AC" w14:textId="6B687583" w:rsidR="008F7E20" w:rsidRPr="00522164" w:rsidRDefault="008971F1" w:rsidP="00F552EE">
            <w:pPr>
              <w:widowControl w:val="0"/>
              <w:pBdr>
                <w:top w:val="nil"/>
                <w:left w:val="nil"/>
                <w:bottom w:val="nil"/>
                <w:right w:val="nil"/>
                <w:between w:val="nil"/>
              </w:pBdr>
              <w:rPr>
                <w:rFonts w:asciiTheme="majorHAnsi" w:hAnsiTheme="majorHAnsi" w:cstheme="majorHAnsi"/>
                <w:sz w:val="24"/>
                <w:szCs w:val="24"/>
              </w:rPr>
            </w:pPr>
            <w:hyperlink r:id="rId28" w:history="1">
              <w:r w:rsidR="00AC135D" w:rsidRPr="00522164">
                <w:rPr>
                  <w:rStyle w:val="Hyperlink"/>
                  <w:rFonts w:asciiTheme="majorHAnsi" w:hAnsiTheme="majorHAnsi" w:cstheme="majorHAnsi"/>
                </w:rPr>
                <w:t>https://www.pathstoliteracy.org/</w:t>
              </w:r>
            </w:hyperlink>
          </w:p>
        </w:tc>
      </w:tr>
      <w:tr w:rsidR="00F552EE" w:rsidRPr="00675B91" w14:paraId="46D4C0AC" w14:textId="77777777" w:rsidTr="001C4ABB">
        <w:trPr>
          <w:trHeight w:val="620"/>
          <w:jc w:val="center"/>
        </w:trPr>
        <w:tc>
          <w:tcPr>
            <w:tcW w:w="3415" w:type="dxa"/>
            <w:tcBorders>
              <w:top w:val="single" w:sz="4" w:space="0" w:color="000000"/>
              <w:left w:val="single" w:sz="4" w:space="0" w:color="000000"/>
              <w:bottom w:val="single" w:sz="4" w:space="0" w:color="000000"/>
              <w:right w:val="single" w:sz="4" w:space="0" w:color="000000"/>
            </w:tcBorders>
          </w:tcPr>
          <w:p w14:paraId="16698673" w14:textId="09AC2DF9" w:rsidR="00F552EE" w:rsidRPr="00522164" w:rsidRDefault="00ED75CE" w:rsidP="000034B1">
            <w:pPr>
              <w:widowControl w:val="0"/>
              <w:pBdr>
                <w:top w:val="nil"/>
                <w:left w:val="nil"/>
                <w:bottom w:val="nil"/>
                <w:right w:val="nil"/>
                <w:between w:val="nil"/>
              </w:pBdr>
              <w:rPr>
                <w:rFonts w:asciiTheme="majorHAnsi" w:hAnsiTheme="majorHAnsi" w:cstheme="majorHAnsi"/>
                <w:sz w:val="24"/>
                <w:szCs w:val="24"/>
              </w:rPr>
            </w:pPr>
            <w:r w:rsidRPr="00522164">
              <w:rPr>
                <w:rFonts w:asciiTheme="majorHAnsi" w:hAnsiTheme="majorHAnsi" w:cstheme="majorHAnsi"/>
                <w:sz w:val="24"/>
                <w:szCs w:val="24"/>
              </w:rPr>
              <w:t>Diane Shelin</w:t>
            </w:r>
            <w:r w:rsidR="00E96011">
              <w:rPr>
                <w:rFonts w:asciiTheme="majorHAnsi" w:hAnsiTheme="majorHAnsi" w:cstheme="majorHAnsi"/>
                <w:sz w:val="24"/>
                <w:szCs w:val="24"/>
              </w:rPr>
              <w:t>e</w:t>
            </w:r>
          </w:p>
        </w:tc>
        <w:tc>
          <w:tcPr>
            <w:tcW w:w="2340" w:type="dxa"/>
            <w:tcBorders>
              <w:top w:val="single" w:sz="4" w:space="0" w:color="000000"/>
              <w:left w:val="single" w:sz="4" w:space="0" w:color="000000"/>
              <w:bottom w:val="single" w:sz="4" w:space="0" w:color="000000"/>
              <w:right w:val="single" w:sz="4" w:space="0" w:color="000000"/>
            </w:tcBorders>
          </w:tcPr>
          <w:p w14:paraId="6957B407" w14:textId="10F659A8" w:rsidR="00F552EE" w:rsidRPr="00522164" w:rsidRDefault="00ED75CE" w:rsidP="00F552EE">
            <w:pPr>
              <w:widowControl w:val="0"/>
              <w:rPr>
                <w:rFonts w:asciiTheme="majorHAnsi" w:hAnsiTheme="majorHAnsi" w:cstheme="majorHAnsi"/>
                <w:sz w:val="24"/>
                <w:szCs w:val="24"/>
              </w:rPr>
            </w:pPr>
            <w:r w:rsidRPr="00522164">
              <w:rPr>
                <w:rFonts w:asciiTheme="majorHAnsi" w:hAnsiTheme="majorHAnsi" w:cstheme="majorHAnsi"/>
                <w:sz w:val="24"/>
                <w:szCs w:val="24"/>
              </w:rPr>
              <w:t>Working with Students with Cortical Visual Impairments</w:t>
            </w:r>
          </w:p>
        </w:tc>
        <w:tc>
          <w:tcPr>
            <w:tcW w:w="5850" w:type="dxa"/>
            <w:tcBorders>
              <w:top w:val="single" w:sz="4" w:space="0" w:color="000000"/>
              <w:left w:val="single" w:sz="4" w:space="0" w:color="000000"/>
              <w:bottom w:val="single" w:sz="4" w:space="0" w:color="000000"/>
              <w:right w:val="single" w:sz="4" w:space="0" w:color="000000"/>
            </w:tcBorders>
          </w:tcPr>
          <w:p w14:paraId="1E056F58" w14:textId="60E7CB6F" w:rsidR="00ED75CE" w:rsidRPr="00522164" w:rsidRDefault="008971F1" w:rsidP="00ED75CE">
            <w:pPr>
              <w:rPr>
                <w:rFonts w:asciiTheme="majorHAnsi" w:eastAsia="Times New Roman" w:hAnsiTheme="majorHAnsi" w:cstheme="majorHAnsi"/>
              </w:rPr>
            </w:pPr>
            <w:hyperlink r:id="rId29" w:history="1">
              <w:r w:rsidR="00ED75CE" w:rsidRPr="00522164">
                <w:rPr>
                  <w:rStyle w:val="Hyperlink"/>
                  <w:rFonts w:asciiTheme="majorHAnsi" w:eastAsia="Times New Roman" w:hAnsiTheme="majorHAnsi" w:cstheme="majorHAnsi"/>
                </w:rPr>
                <w:t>www.strategytosee.com</w:t>
              </w:r>
            </w:hyperlink>
          </w:p>
          <w:p w14:paraId="32D2F50D" w14:textId="37744641" w:rsidR="00ED75CE" w:rsidRPr="00522164" w:rsidRDefault="00ED75CE" w:rsidP="00ED75CE">
            <w:pPr>
              <w:rPr>
                <w:rFonts w:asciiTheme="majorHAnsi" w:eastAsia="Times New Roman" w:hAnsiTheme="majorHAnsi" w:cstheme="majorHAnsi"/>
              </w:rPr>
            </w:pPr>
            <w:r w:rsidRPr="00522164">
              <w:rPr>
                <w:rFonts w:asciiTheme="majorHAnsi" w:eastAsia="Times New Roman" w:hAnsiTheme="majorHAnsi" w:cstheme="majorHAnsi"/>
              </w:rPr>
              <w:t>Scroll down to the bottom and look at the bottom, right corner.  Click on the black rectangle that says, "Follow" and you will be directed to leave your email address.  Then, you will get notifications each time I post something new.</w:t>
            </w:r>
          </w:p>
          <w:p w14:paraId="116534F9" w14:textId="02B7F8CB" w:rsidR="00ED75CE" w:rsidRPr="00522164" w:rsidRDefault="00ED75CE" w:rsidP="00ED75CE">
            <w:pPr>
              <w:rPr>
                <w:rFonts w:asciiTheme="majorHAnsi" w:eastAsia="Times New Roman" w:hAnsiTheme="majorHAnsi" w:cstheme="majorHAnsi"/>
              </w:rPr>
            </w:pPr>
            <w:r w:rsidRPr="00522164">
              <w:rPr>
                <w:rFonts w:asciiTheme="majorHAnsi" w:eastAsia="Times New Roman" w:hAnsiTheme="majorHAnsi" w:cstheme="majorHAnsi"/>
              </w:rPr>
              <w:t>For You Tube, first go to my "Channel" at;</w:t>
            </w:r>
          </w:p>
          <w:p w14:paraId="72ADF185" w14:textId="77777777" w:rsidR="00ED75CE" w:rsidRPr="00522164" w:rsidRDefault="008971F1" w:rsidP="00ED75CE">
            <w:pPr>
              <w:rPr>
                <w:rFonts w:asciiTheme="majorHAnsi" w:eastAsia="Times New Roman" w:hAnsiTheme="majorHAnsi" w:cstheme="majorHAnsi"/>
              </w:rPr>
            </w:pPr>
            <w:hyperlink r:id="rId30" w:history="1">
              <w:r w:rsidR="00ED75CE" w:rsidRPr="00522164">
                <w:rPr>
                  <w:rStyle w:val="Hyperlink"/>
                  <w:rFonts w:asciiTheme="majorHAnsi" w:eastAsia="Times New Roman" w:hAnsiTheme="majorHAnsi" w:cstheme="majorHAnsi"/>
                </w:rPr>
                <w:t>https://www.youtube.com/watch?v=gwXp1EwEZyY&amp;t=49s</w:t>
              </w:r>
            </w:hyperlink>
          </w:p>
          <w:p w14:paraId="16177CF2" w14:textId="77777777" w:rsidR="00ED75CE" w:rsidRPr="00522164" w:rsidRDefault="00ED75CE" w:rsidP="00ED75CE">
            <w:pPr>
              <w:rPr>
                <w:rFonts w:asciiTheme="majorHAnsi" w:eastAsia="Times New Roman" w:hAnsiTheme="majorHAnsi" w:cstheme="majorHAnsi"/>
              </w:rPr>
            </w:pPr>
          </w:p>
          <w:p w14:paraId="1E210CAF" w14:textId="77777777" w:rsidR="00ED75CE" w:rsidRPr="00522164" w:rsidRDefault="00ED75CE" w:rsidP="00ED75CE">
            <w:pPr>
              <w:rPr>
                <w:rFonts w:asciiTheme="majorHAnsi" w:eastAsia="Times New Roman" w:hAnsiTheme="majorHAnsi" w:cstheme="majorHAnsi"/>
              </w:rPr>
            </w:pPr>
            <w:r w:rsidRPr="00522164">
              <w:rPr>
                <w:rFonts w:asciiTheme="majorHAnsi" w:eastAsia="Times New Roman" w:hAnsiTheme="majorHAnsi" w:cstheme="majorHAnsi"/>
              </w:rPr>
              <w:t>Look for the "Subscribe" button below the screen on the right.  Click on it and follow the prompts.  You will be notified each time I put up a new You Tube DIY.</w:t>
            </w:r>
          </w:p>
          <w:p w14:paraId="64A270F8" w14:textId="6FE1EF1B" w:rsidR="00F552EE" w:rsidRPr="00522164" w:rsidRDefault="00F552EE" w:rsidP="00872809">
            <w:pPr>
              <w:rPr>
                <w:rFonts w:asciiTheme="majorHAnsi" w:hAnsiTheme="majorHAnsi" w:cstheme="majorHAnsi"/>
              </w:rPr>
            </w:pPr>
          </w:p>
        </w:tc>
      </w:tr>
      <w:tr w:rsidR="00F552EE" w:rsidRPr="00675B91" w14:paraId="07A77327" w14:textId="77777777" w:rsidTr="001C4ABB">
        <w:trPr>
          <w:trHeight w:val="620"/>
          <w:jc w:val="center"/>
        </w:trPr>
        <w:tc>
          <w:tcPr>
            <w:tcW w:w="3415" w:type="dxa"/>
            <w:tcBorders>
              <w:top w:val="single" w:sz="4" w:space="0" w:color="000000"/>
              <w:left w:val="single" w:sz="4" w:space="0" w:color="000000"/>
              <w:bottom w:val="single" w:sz="4" w:space="0" w:color="000000"/>
              <w:right w:val="single" w:sz="4" w:space="0" w:color="000000"/>
            </w:tcBorders>
          </w:tcPr>
          <w:p w14:paraId="43453A4E" w14:textId="046BC670" w:rsidR="006A5E43" w:rsidRPr="00522164" w:rsidRDefault="00520AA1" w:rsidP="00CC577F">
            <w:pPr>
              <w:widowControl w:val="0"/>
              <w:pBdr>
                <w:top w:val="nil"/>
                <w:left w:val="nil"/>
                <w:bottom w:val="nil"/>
                <w:right w:val="nil"/>
                <w:between w:val="nil"/>
              </w:pBdr>
              <w:rPr>
                <w:rFonts w:asciiTheme="majorHAnsi" w:hAnsiTheme="majorHAnsi" w:cstheme="majorHAnsi"/>
                <w:sz w:val="24"/>
                <w:szCs w:val="24"/>
              </w:rPr>
            </w:pPr>
            <w:r w:rsidRPr="00522164">
              <w:rPr>
                <w:rFonts w:asciiTheme="majorHAnsi" w:hAnsiTheme="majorHAnsi" w:cstheme="majorHAnsi"/>
                <w:sz w:val="24"/>
                <w:szCs w:val="24"/>
              </w:rPr>
              <w:t>Evaluation Webinar</w:t>
            </w:r>
          </w:p>
        </w:tc>
        <w:tc>
          <w:tcPr>
            <w:tcW w:w="2340" w:type="dxa"/>
            <w:tcBorders>
              <w:top w:val="single" w:sz="4" w:space="0" w:color="000000"/>
              <w:left w:val="single" w:sz="4" w:space="0" w:color="000000"/>
              <w:bottom w:val="single" w:sz="4" w:space="0" w:color="000000"/>
              <w:right w:val="single" w:sz="4" w:space="0" w:color="000000"/>
            </w:tcBorders>
          </w:tcPr>
          <w:p w14:paraId="51DAA311" w14:textId="0DB29B8E" w:rsidR="00F552EE" w:rsidRPr="00522164" w:rsidRDefault="00FE6CAD" w:rsidP="00F552EE">
            <w:pPr>
              <w:widowControl w:val="0"/>
              <w:rPr>
                <w:rFonts w:asciiTheme="majorHAnsi" w:hAnsiTheme="majorHAnsi" w:cstheme="majorHAnsi"/>
                <w:sz w:val="24"/>
                <w:szCs w:val="24"/>
              </w:rPr>
            </w:pPr>
            <w:r w:rsidRPr="00522164">
              <w:rPr>
                <w:rFonts w:asciiTheme="majorHAnsi" w:hAnsiTheme="majorHAnsi" w:cstheme="majorHAnsi"/>
                <w:sz w:val="24"/>
                <w:szCs w:val="24"/>
              </w:rPr>
              <w:t>PPT Handout sent out in email 6/10/2020</w:t>
            </w:r>
          </w:p>
        </w:tc>
        <w:tc>
          <w:tcPr>
            <w:tcW w:w="5850" w:type="dxa"/>
            <w:tcBorders>
              <w:top w:val="single" w:sz="4" w:space="0" w:color="000000"/>
              <w:left w:val="single" w:sz="4" w:space="0" w:color="000000"/>
              <w:bottom w:val="single" w:sz="4" w:space="0" w:color="000000"/>
              <w:right w:val="single" w:sz="4" w:space="0" w:color="000000"/>
            </w:tcBorders>
          </w:tcPr>
          <w:p w14:paraId="2916AA16" w14:textId="44E98956" w:rsidR="00FE6CAD" w:rsidRPr="00522164" w:rsidRDefault="00FE6CAD" w:rsidP="00FE6CAD">
            <w:pPr>
              <w:rPr>
                <w:rFonts w:asciiTheme="majorHAnsi" w:hAnsiTheme="majorHAnsi" w:cstheme="majorHAnsi"/>
              </w:rPr>
            </w:pPr>
            <w:r w:rsidRPr="00522164">
              <w:rPr>
                <w:rFonts w:asciiTheme="majorHAnsi" w:hAnsiTheme="majorHAnsi" w:cstheme="majorHAnsi"/>
              </w:rPr>
              <w:t>A special webinar, Considerations for Conducting Summer 2020 Evaluations, was provided virtually on June 3, 2020. The Child Find, Evaluation, and ARD Supports Network recorded the session and is now accessible.</w:t>
            </w:r>
          </w:p>
          <w:p w14:paraId="4E4693D7" w14:textId="04A272A8" w:rsidR="00FE6CAD" w:rsidRPr="00522164" w:rsidRDefault="00FE6CAD" w:rsidP="00FE6CAD">
            <w:pPr>
              <w:rPr>
                <w:rFonts w:asciiTheme="majorHAnsi" w:hAnsiTheme="majorHAnsi" w:cstheme="majorHAnsi"/>
              </w:rPr>
            </w:pPr>
          </w:p>
          <w:p w14:paraId="6587C3CA" w14:textId="69A0A7BE" w:rsidR="00FE6CAD" w:rsidRPr="00522164" w:rsidRDefault="00FE6CAD" w:rsidP="00FE6CAD">
            <w:pPr>
              <w:rPr>
                <w:rFonts w:asciiTheme="majorHAnsi" w:hAnsiTheme="majorHAnsi" w:cstheme="majorHAnsi"/>
                <w:sz w:val="24"/>
                <w:szCs w:val="24"/>
              </w:rPr>
            </w:pPr>
            <w:r w:rsidRPr="00522164">
              <w:rPr>
                <w:rFonts w:asciiTheme="majorHAnsi" w:hAnsiTheme="majorHAnsi" w:cstheme="majorHAnsi"/>
              </w:rPr>
              <w:t>Webinar Link:</w:t>
            </w:r>
          </w:p>
          <w:p w14:paraId="4BAEB01F" w14:textId="2D4FFBF2" w:rsidR="00F552EE" w:rsidRPr="00522164" w:rsidRDefault="00F552EE" w:rsidP="00D65F6D">
            <w:pPr>
              <w:rPr>
                <w:rFonts w:asciiTheme="majorHAnsi" w:hAnsiTheme="majorHAnsi" w:cstheme="majorHAnsi"/>
              </w:rPr>
            </w:pPr>
          </w:p>
        </w:tc>
      </w:tr>
      <w:tr w:rsidR="00F552EE" w:rsidRPr="00675B91" w14:paraId="3014A236" w14:textId="77777777" w:rsidTr="001C4ABB">
        <w:trPr>
          <w:trHeight w:val="620"/>
          <w:jc w:val="center"/>
        </w:trPr>
        <w:tc>
          <w:tcPr>
            <w:tcW w:w="3415" w:type="dxa"/>
            <w:tcBorders>
              <w:top w:val="single" w:sz="4" w:space="0" w:color="000000"/>
              <w:left w:val="single" w:sz="4" w:space="0" w:color="000000"/>
              <w:bottom w:val="single" w:sz="4" w:space="0" w:color="000000"/>
              <w:right w:val="single" w:sz="4" w:space="0" w:color="000000"/>
            </w:tcBorders>
          </w:tcPr>
          <w:p w14:paraId="261C6384" w14:textId="44E08C31" w:rsidR="006A5E43" w:rsidRDefault="00E96011" w:rsidP="000034B1">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O&amp;M – Virtual Instruction</w:t>
            </w:r>
          </w:p>
        </w:tc>
        <w:tc>
          <w:tcPr>
            <w:tcW w:w="2340" w:type="dxa"/>
            <w:tcBorders>
              <w:top w:val="single" w:sz="4" w:space="0" w:color="000000"/>
              <w:left w:val="single" w:sz="4" w:space="0" w:color="000000"/>
              <w:bottom w:val="single" w:sz="4" w:space="0" w:color="000000"/>
              <w:right w:val="single" w:sz="4" w:space="0" w:color="000000"/>
            </w:tcBorders>
          </w:tcPr>
          <w:p w14:paraId="2A2275E1" w14:textId="1E4CB40E" w:rsidR="00A93976" w:rsidRDefault="00E96011" w:rsidP="00F552EE">
            <w:pPr>
              <w:widowControl w:val="0"/>
              <w:rPr>
                <w:rFonts w:asciiTheme="majorHAnsi" w:hAnsiTheme="majorHAnsi" w:cstheme="majorHAnsi"/>
                <w:sz w:val="24"/>
                <w:szCs w:val="24"/>
              </w:rPr>
            </w:pPr>
            <w:r>
              <w:rPr>
                <w:rFonts w:asciiTheme="majorHAnsi" w:hAnsiTheme="majorHAnsi" w:cstheme="majorHAnsi"/>
                <w:sz w:val="24"/>
                <w:szCs w:val="24"/>
              </w:rPr>
              <w:t>Perkins E Learning</w:t>
            </w:r>
          </w:p>
        </w:tc>
        <w:tc>
          <w:tcPr>
            <w:tcW w:w="5850" w:type="dxa"/>
            <w:tcBorders>
              <w:top w:val="single" w:sz="4" w:space="0" w:color="000000"/>
              <w:left w:val="single" w:sz="4" w:space="0" w:color="000000"/>
              <w:bottom w:val="single" w:sz="4" w:space="0" w:color="000000"/>
              <w:right w:val="single" w:sz="4" w:space="0" w:color="000000"/>
            </w:tcBorders>
          </w:tcPr>
          <w:p w14:paraId="42200A98" w14:textId="77777777" w:rsidR="00A93976" w:rsidRDefault="008971F1" w:rsidP="00F552EE">
            <w:pPr>
              <w:widowControl w:val="0"/>
              <w:pBdr>
                <w:top w:val="nil"/>
                <w:left w:val="nil"/>
                <w:bottom w:val="nil"/>
                <w:right w:val="nil"/>
                <w:between w:val="nil"/>
              </w:pBdr>
            </w:pPr>
            <w:hyperlink r:id="rId31" w:history="1">
              <w:r w:rsidR="00E96011">
                <w:rPr>
                  <w:rStyle w:val="Hyperlink"/>
                </w:rPr>
                <w:t>https://www.perkinselearning.org/technology/blog/virtual-instruction-om</w:t>
              </w:r>
            </w:hyperlink>
          </w:p>
          <w:p w14:paraId="4781FE5D" w14:textId="77777777" w:rsidR="00E96011" w:rsidRDefault="00E96011" w:rsidP="00F552EE">
            <w:pPr>
              <w:widowControl w:val="0"/>
              <w:pBdr>
                <w:top w:val="nil"/>
                <w:left w:val="nil"/>
                <w:bottom w:val="nil"/>
                <w:right w:val="nil"/>
                <w:between w:val="nil"/>
              </w:pBdr>
            </w:pPr>
          </w:p>
          <w:p w14:paraId="0710F1B0" w14:textId="1D588998" w:rsidR="00E96011" w:rsidRDefault="008971F1" w:rsidP="00F552EE">
            <w:pPr>
              <w:widowControl w:val="0"/>
              <w:pBdr>
                <w:top w:val="nil"/>
                <w:left w:val="nil"/>
                <w:bottom w:val="nil"/>
                <w:right w:val="nil"/>
                <w:between w:val="nil"/>
              </w:pBdr>
            </w:pPr>
            <w:hyperlink r:id="rId32" w:history="1">
              <w:r w:rsidR="00E96011" w:rsidRPr="008A24DB">
                <w:rPr>
                  <w:rStyle w:val="Hyperlink"/>
                </w:rPr>
                <w:t>https://www.perkinselearning.org/technology/blog/virtual-instruction-om-part-2-expectations-sharing-resources</w:t>
              </w:r>
            </w:hyperlink>
          </w:p>
        </w:tc>
      </w:tr>
      <w:tr w:rsidR="00F552EE" w:rsidRPr="00675B91" w14:paraId="7F0A1C17" w14:textId="77777777" w:rsidTr="001C4ABB">
        <w:trPr>
          <w:trHeight w:val="620"/>
          <w:jc w:val="center"/>
        </w:trPr>
        <w:tc>
          <w:tcPr>
            <w:tcW w:w="3415" w:type="dxa"/>
            <w:tcBorders>
              <w:top w:val="single" w:sz="4" w:space="0" w:color="000000"/>
              <w:left w:val="single" w:sz="4" w:space="0" w:color="000000"/>
              <w:bottom w:val="single" w:sz="4" w:space="0" w:color="000000"/>
              <w:right w:val="single" w:sz="4" w:space="0" w:color="000000"/>
            </w:tcBorders>
          </w:tcPr>
          <w:p w14:paraId="229FD114" w14:textId="4B2CC9EE" w:rsidR="00F552EE" w:rsidRDefault="00E96011" w:rsidP="000034B1">
            <w:pPr>
              <w:widowControl w:val="0"/>
              <w:pBdr>
                <w:top w:val="nil"/>
                <w:left w:val="nil"/>
                <w:bottom w:val="nil"/>
                <w:right w:val="nil"/>
                <w:between w:val="nil"/>
              </w:pBdr>
              <w:rPr>
                <w:rFonts w:asciiTheme="majorHAnsi" w:hAnsiTheme="majorHAnsi" w:cstheme="majorHAnsi"/>
                <w:sz w:val="24"/>
                <w:szCs w:val="24"/>
              </w:rPr>
            </w:pPr>
            <w:proofErr w:type="spellStart"/>
            <w:r>
              <w:rPr>
                <w:rFonts w:asciiTheme="majorHAnsi" w:hAnsiTheme="majorHAnsi" w:cstheme="majorHAnsi"/>
                <w:sz w:val="24"/>
                <w:szCs w:val="24"/>
              </w:rPr>
              <w:t>Livebinder</w:t>
            </w:r>
            <w:proofErr w:type="spellEnd"/>
          </w:p>
        </w:tc>
        <w:tc>
          <w:tcPr>
            <w:tcW w:w="2340" w:type="dxa"/>
            <w:tcBorders>
              <w:top w:val="single" w:sz="4" w:space="0" w:color="000000"/>
              <w:left w:val="single" w:sz="4" w:space="0" w:color="000000"/>
              <w:bottom w:val="single" w:sz="4" w:space="0" w:color="000000"/>
              <w:right w:val="single" w:sz="4" w:space="0" w:color="000000"/>
            </w:tcBorders>
          </w:tcPr>
          <w:p w14:paraId="6824AF79" w14:textId="3BA51506" w:rsidR="00F552EE" w:rsidRPr="00F552EE" w:rsidRDefault="00E96011" w:rsidP="00E96011">
            <w:pPr>
              <w:pStyle w:val="ListParagraph"/>
              <w:widowControl w:val="0"/>
              <w:ind w:left="0"/>
              <w:rPr>
                <w:rFonts w:asciiTheme="majorHAnsi" w:hAnsiTheme="majorHAnsi" w:cstheme="majorHAnsi"/>
                <w:sz w:val="24"/>
                <w:szCs w:val="24"/>
              </w:rPr>
            </w:pPr>
            <w:r>
              <w:rPr>
                <w:rFonts w:asciiTheme="majorHAnsi" w:hAnsiTheme="majorHAnsi" w:cstheme="majorHAnsi"/>
                <w:sz w:val="24"/>
                <w:szCs w:val="24"/>
              </w:rPr>
              <w:t>Texas Sensory Support Network</w:t>
            </w:r>
          </w:p>
        </w:tc>
        <w:tc>
          <w:tcPr>
            <w:tcW w:w="5850" w:type="dxa"/>
            <w:tcBorders>
              <w:top w:val="single" w:sz="4" w:space="0" w:color="000000"/>
              <w:left w:val="single" w:sz="4" w:space="0" w:color="000000"/>
              <w:bottom w:val="single" w:sz="4" w:space="0" w:color="000000"/>
              <w:right w:val="single" w:sz="4" w:space="0" w:color="000000"/>
            </w:tcBorders>
          </w:tcPr>
          <w:p w14:paraId="626CB289" w14:textId="7B7A2151" w:rsidR="004A4170" w:rsidRDefault="008971F1" w:rsidP="00F552EE">
            <w:pPr>
              <w:widowControl w:val="0"/>
              <w:pBdr>
                <w:top w:val="nil"/>
                <w:left w:val="nil"/>
                <w:bottom w:val="nil"/>
                <w:right w:val="nil"/>
                <w:between w:val="nil"/>
              </w:pBdr>
            </w:pPr>
            <w:hyperlink r:id="rId33" w:history="1">
              <w:r w:rsidR="00E96011">
                <w:rPr>
                  <w:rStyle w:val="Hyperlink"/>
                </w:rPr>
                <w:t>http://www.livebinders.com/b/2643652</w:t>
              </w:r>
            </w:hyperlink>
          </w:p>
        </w:tc>
      </w:tr>
      <w:tr w:rsidR="00E96011" w:rsidRPr="00675B91" w14:paraId="76543AE7" w14:textId="77777777" w:rsidTr="001C4ABB">
        <w:trPr>
          <w:trHeight w:val="620"/>
          <w:jc w:val="center"/>
        </w:trPr>
        <w:tc>
          <w:tcPr>
            <w:tcW w:w="3415" w:type="dxa"/>
            <w:tcBorders>
              <w:top w:val="single" w:sz="4" w:space="0" w:color="000000"/>
              <w:left w:val="single" w:sz="4" w:space="0" w:color="000000"/>
              <w:bottom w:val="single" w:sz="4" w:space="0" w:color="000000"/>
              <w:right w:val="single" w:sz="4" w:space="0" w:color="000000"/>
            </w:tcBorders>
          </w:tcPr>
          <w:p w14:paraId="4AB0EE5E" w14:textId="7F9C2776" w:rsidR="00E96011" w:rsidRDefault="00E96011" w:rsidP="000034B1">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Division on Visual/</w:t>
            </w:r>
            <w:proofErr w:type="spellStart"/>
            <w:r>
              <w:rPr>
                <w:rFonts w:asciiTheme="majorHAnsi" w:hAnsiTheme="majorHAnsi" w:cstheme="majorHAnsi"/>
                <w:sz w:val="24"/>
                <w:szCs w:val="24"/>
              </w:rPr>
              <w:t>Deafblindness</w:t>
            </w:r>
            <w:proofErr w:type="spellEnd"/>
          </w:p>
        </w:tc>
        <w:tc>
          <w:tcPr>
            <w:tcW w:w="2340" w:type="dxa"/>
            <w:tcBorders>
              <w:top w:val="single" w:sz="4" w:space="0" w:color="000000"/>
              <w:left w:val="single" w:sz="4" w:space="0" w:color="000000"/>
              <w:bottom w:val="single" w:sz="4" w:space="0" w:color="000000"/>
              <w:right w:val="single" w:sz="4" w:space="0" w:color="000000"/>
            </w:tcBorders>
          </w:tcPr>
          <w:p w14:paraId="00B57AF9" w14:textId="77777777" w:rsidR="00E96011" w:rsidRDefault="00E96011" w:rsidP="00E96011">
            <w:pPr>
              <w:pStyle w:val="ListParagraph"/>
              <w:widowControl w:val="0"/>
              <w:ind w:left="0"/>
              <w:rPr>
                <w:rFonts w:asciiTheme="majorHAnsi" w:hAnsiTheme="majorHAnsi" w:cstheme="majorHAnsi"/>
                <w:sz w:val="24"/>
                <w:szCs w:val="24"/>
              </w:rPr>
            </w:pPr>
          </w:p>
        </w:tc>
        <w:tc>
          <w:tcPr>
            <w:tcW w:w="5850" w:type="dxa"/>
            <w:tcBorders>
              <w:top w:val="single" w:sz="4" w:space="0" w:color="000000"/>
              <w:left w:val="single" w:sz="4" w:space="0" w:color="000000"/>
              <w:bottom w:val="single" w:sz="4" w:space="0" w:color="000000"/>
              <w:right w:val="single" w:sz="4" w:space="0" w:color="000000"/>
            </w:tcBorders>
          </w:tcPr>
          <w:p w14:paraId="4D3B485F" w14:textId="694C9FB1" w:rsidR="00E96011" w:rsidRDefault="008971F1" w:rsidP="00F552EE">
            <w:pPr>
              <w:widowControl w:val="0"/>
              <w:pBdr>
                <w:top w:val="nil"/>
                <w:left w:val="nil"/>
                <w:bottom w:val="nil"/>
                <w:right w:val="nil"/>
                <w:between w:val="nil"/>
              </w:pBdr>
            </w:pPr>
            <w:hyperlink r:id="rId34" w:history="1">
              <w:r w:rsidR="00E96011">
                <w:rPr>
                  <w:rStyle w:val="Hyperlink"/>
                </w:rPr>
                <w:t>https://www.facebook.com/Division-on-Visual-Impairments-and-Deafblindness-248244976215/</w:t>
              </w:r>
            </w:hyperlink>
          </w:p>
        </w:tc>
      </w:tr>
      <w:tr w:rsidR="00E96011" w:rsidRPr="001C4ABB" w14:paraId="3E6D121D" w14:textId="77777777" w:rsidTr="001C4ABB">
        <w:trPr>
          <w:trHeight w:val="620"/>
          <w:jc w:val="center"/>
        </w:trPr>
        <w:tc>
          <w:tcPr>
            <w:tcW w:w="3415" w:type="dxa"/>
            <w:tcBorders>
              <w:top w:val="single" w:sz="4" w:space="0" w:color="000000"/>
              <w:left w:val="single" w:sz="4" w:space="0" w:color="000000"/>
              <w:bottom w:val="single" w:sz="4" w:space="0" w:color="000000"/>
              <w:right w:val="single" w:sz="4" w:space="0" w:color="000000"/>
            </w:tcBorders>
          </w:tcPr>
          <w:p w14:paraId="1864A5C8" w14:textId="77777777" w:rsidR="00E96011" w:rsidRDefault="00E96011" w:rsidP="000034B1">
            <w:pPr>
              <w:widowControl w:val="0"/>
              <w:pBdr>
                <w:top w:val="nil"/>
                <w:left w:val="nil"/>
                <w:bottom w:val="nil"/>
                <w:right w:val="nil"/>
                <w:between w:val="nil"/>
              </w:pBdr>
              <w:rPr>
                <w:rFonts w:asciiTheme="majorHAnsi" w:hAnsiTheme="majorHAnsi" w:cstheme="majorHAnsi"/>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838B8DA" w14:textId="77777777" w:rsidR="00E96011" w:rsidRDefault="00E96011" w:rsidP="00E96011">
            <w:pPr>
              <w:pStyle w:val="ListParagraph"/>
              <w:widowControl w:val="0"/>
              <w:ind w:left="0"/>
              <w:rPr>
                <w:rFonts w:asciiTheme="majorHAnsi" w:hAnsiTheme="majorHAnsi" w:cstheme="majorHAnsi"/>
                <w:sz w:val="24"/>
                <w:szCs w:val="24"/>
              </w:rPr>
            </w:pPr>
          </w:p>
        </w:tc>
        <w:tc>
          <w:tcPr>
            <w:tcW w:w="5855" w:type="dxa"/>
            <w:tcBorders>
              <w:top w:val="single" w:sz="4" w:space="0" w:color="000000"/>
              <w:left w:val="single" w:sz="4" w:space="0" w:color="000000"/>
              <w:bottom w:val="single" w:sz="4" w:space="0" w:color="000000"/>
              <w:right w:val="single" w:sz="4" w:space="0" w:color="000000"/>
            </w:tcBorders>
          </w:tcPr>
          <w:tbl>
            <w:tblPr>
              <w:tblW w:w="9000" w:type="dxa"/>
              <w:shd w:val="clear" w:color="auto" w:fill="FFFFFF"/>
              <w:tblLayout w:type="fixed"/>
              <w:tblCellMar>
                <w:left w:w="0" w:type="dxa"/>
                <w:right w:w="0" w:type="dxa"/>
              </w:tblCellMar>
              <w:tblLook w:val="04A0" w:firstRow="1" w:lastRow="0" w:firstColumn="1" w:lastColumn="0" w:noHBand="0" w:noVBand="1"/>
            </w:tblPr>
            <w:tblGrid>
              <w:gridCol w:w="9000"/>
            </w:tblGrid>
            <w:tr w:rsidR="001C4ABB" w:rsidRPr="001C4ABB" w14:paraId="046B7FD9" w14:textId="77777777" w:rsidTr="001C4ABB">
              <w:trPr>
                <w:trHeight w:val="6840"/>
              </w:trPr>
              <w:tc>
                <w:tcPr>
                  <w:tcW w:w="9000" w:type="dxa"/>
                  <w:tcBorders>
                    <w:top w:val="nil"/>
                    <w:left w:val="nil"/>
                    <w:bottom w:val="nil"/>
                    <w:right w:val="nil"/>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9000"/>
                  </w:tblGrid>
                  <w:tr w:rsidR="001C4ABB" w:rsidRPr="001C4ABB" w14:paraId="183DA387" w14:textId="77777777" w:rsidTr="001C4ABB">
                    <w:tc>
                      <w:tcPr>
                        <w:tcW w:w="9000" w:type="dxa"/>
                        <w:tcBorders>
                          <w:top w:val="nil"/>
                          <w:left w:val="nil"/>
                          <w:bottom w:val="nil"/>
                          <w:right w:val="nil"/>
                        </w:tcBorders>
                        <w:hideMark/>
                      </w:tcPr>
                      <w:tbl>
                        <w:tblPr>
                          <w:tblW w:w="5000" w:type="pct"/>
                          <w:tblLayout w:type="fixed"/>
                          <w:tblCellMar>
                            <w:left w:w="0" w:type="dxa"/>
                            <w:right w:w="0" w:type="dxa"/>
                          </w:tblCellMar>
                          <w:tblLook w:val="04A0" w:firstRow="1" w:lastRow="0" w:firstColumn="1" w:lastColumn="0" w:noHBand="0" w:noVBand="1"/>
                        </w:tblPr>
                        <w:tblGrid>
                          <w:gridCol w:w="9000"/>
                        </w:tblGrid>
                        <w:tr w:rsidR="001C4ABB" w:rsidRPr="001C4ABB" w14:paraId="7B11D117" w14:textId="77777777" w:rsidTr="001C4ABB">
                          <w:tc>
                            <w:tcPr>
                              <w:tcW w:w="9000" w:type="dxa"/>
                              <w:tcBorders>
                                <w:top w:val="nil"/>
                                <w:left w:val="nil"/>
                                <w:bottom w:val="nil"/>
                                <w:right w:val="nil"/>
                              </w:tcBorders>
                              <w:tcMar>
                                <w:top w:w="105" w:type="dxa"/>
                                <w:left w:w="225" w:type="dxa"/>
                                <w:bottom w:w="105" w:type="dxa"/>
                                <w:right w:w="225" w:type="dxa"/>
                              </w:tcMar>
                              <w:vAlign w:val="center"/>
                              <w:hideMark/>
                            </w:tcPr>
                            <w:p w14:paraId="140ABD6E" w14:textId="7E79F6C6" w:rsidR="001C4ABB" w:rsidRPr="001C4ABB" w:rsidRDefault="001C4ABB" w:rsidP="001C4ABB">
                              <w:pPr>
                                <w:pStyle w:val="NormalWeb"/>
                                <w:spacing w:before="0" w:beforeAutospacing="0" w:after="0" w:afterAutospacing="0"/>
                                <w:rPr>
                                  <w:rFonts w:ascii="Arial" w:hAnsi="Arial" w:cs="Arial"/>
                                  <w:color w:val="000000"/>
                                  <w:sz w:val="20"/>
                                  <w:szCs w:val="20"/>
                                </w:rPr>
                              </w:pPr>
                              <w:bookmarkStart w:id="18" w:name="Top"/>
                              <w:bookmarkEnd w:id="18"/>
                            </w:p>
                          </w:tc>
                        </w:tr>
                      </w:tbl>
                      <w:p w14:paraId="758F5F08" w14:textId="77777777" w:rsidR="001C4ABB" w:rsidRPr="001C4ABB" w:rsidRDefault="001C4ABB" w:rsidP="001C4ABB">
                        <w:pPr>
                          <w:rPr>
                            <w:rFonts w:ascii="Times New Roman" w:hAnsi="Times New Roman" w:cs="Times New Roman"/>
                          </w:rPr>
                        </w:pPr>
                      </w:p>
                    </w:tc>
                  </w:tr>
                </w:tbl>
                <w:p w14:paraId="07E72603" w14:textId="77777777" w:rsidR="001C4ABB" w:rsidRDefault="001C4ABB" w:rsidP="001C4ABB">
                  <w:pPr>
                    <w:rPr>
                      <w:rFonts w:ascii="Arial" w:hAnsi="Arial" w:cs="Arial"/>
                      <w:color w:val="000000"/>
                    </w:rPr>
                  </w:pPr>
                </w:p>
                <w:p w14:paraId="0FB741FF" w14:textId="49AA0619" w:rsidR="001C4ABB" w:rsidRPr="001C4ABB" w:rsidRDefault="001C4ABB" w:rsidP="001C4ABB">
                  <w:pPr>
                    <w:pStyle w:val="NormalWeb"/>
                    <w:shd w:val="clear" w:color="auto" w:fill="FFFFFF"/>
                    <w:spacing w:before="0" w:beforeAutospacing="0" w:after="0" w:afterAutospacing="0"/>
                    <w:rPr>
                      <w:rFonts w:ascii="Arial" w:hAnsi="Arial" w:cs="Arial"/>
                      <w:color w:val="000000"/>
                      <w:sz w:val="20"/>
                      <w:szCs w:val="20"/>
                    </w:rPr>
                  </w:pPr>
                </w:p>
              </w:tc>
            </w:tr>
          </w:tbl>
          <w:p w14:paraId="6318832C" w14:textId="77777777" w:rsidR="00E96011" w:rsidRPr="001C4ABB" w:rsidRDefault="00E96011" w:rsidP="00F552EE">
            <w:pPr>
              <w:widowControl w:val="0"/>
              <w:pBdr>
                <w:top w:val="nil"/>
                <w:left w:val="nil"/>
                <w:bottom w:val="nil"/>
                <w:right w:val="nil"/>
                <w:between w:val="nil"/>
              </w:pBdr>
            </w:pPr>
          </w:p>
        </w:tc>
      </w:tr>
      <w:tr w:rsidR="00E96011" w:rsidRPr="00675B91" w14:paraId="77B099A8" w14:textId="77777777" w:rsidTr="001C4ABB">
        <w:trPr>
          <w:trHeight w:val="620"/>
          <w:jc w:val="center"/>
        </w:trPr>
        <w:tc>
          <w:tcPr>
            <w:tcW w:w="3415" w:type="dxa"/>
            <w:tcBorders>
              <w:top w:val="single" w:sz="4" w:space="0" w:color="000000"/>
              <w:left w:val="single" w:sz="4" w:space="0" w:color="000000"/>
              <w:bottom w:val="single" w:sz="4" w:space="0" w:color="000000"/>
              <w:right w:val="single" w:sz="4" w:space="0" w:color="000000"/>
            </w:tcBorders>
          </w:tcPr>
          <w:p w14:paraId="795CC849" w14:textId="7C14DFA6" w:rsidR="00E96011" w:rsidRDefault="001C4ABB" w:rsidP="000034B1">
            <w:pPr>
              <w:widowControl w:val="0"/>
              <w:pBdr>
                <w:top w:val="nil"/>
                <w:left w:val="nil"/>
                <w:bottom w:val="nil"/>
                <w:right w:val="nil"/>
                <w:between w:val="nil"/>
              </w:pBdr>
              <w:rPr>
                <w:rFonts w:asciiTheme="majorHAnsi" w:hAnsiTheme="majorHAnsi" w:cstheme="majorHAnsi"/>
                <w:sz w:val="24"/>
                <w:szCs w:val="24"/>
              </w:rPr>
            </w:pPr>
            <w:proofErr w:type="gramStart"/>
            <w:r>
              <w:rPr>
                <w:rFonts w:asciiTheme="majorHAnsi" w:hAnsiTheme="majorHAnsi" w:cstheme="majorHAnsi"/>
                <w:sz w:val="24"/>
                <w:szCs w:val="24"/>
              </w:rPr>
              <w:t>ACVREP  Opportunities</w:t>
            </w:r>
            <w:bookmarkStart w:id="19" w:name="_GoBack"/>
            <w:bookmarkEnd w:id="19"/>
            <w:proofErr w:type="gramEnd"/>
          </w:p>
        </w:tc>
        <w:tc>
          <w:tcPr>
            <w:tcW w:w="2340" w:type="dxa"/>
            <w:tcBorders>
              <w:top w:val="single" w:sz="4" w:space="0" w:color="000000"/>
              <w:left w:val="single" w:sz="4" w:space="0" w:color="000000"/>
              <w:bottom w:val="single" w:sz="4" w:space="0" w:color="000000"/>
              <w:right w:val="single" w:sz="4" w:space="0" w:color="000000"/>
            </w:tcBorders>
          </w:tcPr>
          <w:p w14:paraId="777C8BFB" w14:textId="66615662" w:rsidR="00E96011" w:rsidRDefault="001C4ABB" w:rsidP="00E96011">
            <w:pPr>
              <w:pStyle w:val="ListParagraph"/>
              <w:widowControl w:val="0"/>
              <w:ind w:left="0"/>
              <w:rPr>
                <w:rFonts w:asciiTheme="majorHAnsi" w:hAnsiTheme="majorHAnsi" w:cstheme="majorHAnsi"/>
                <w:sz w:val="24"/>
                <w:szCs w:val="24"/>
              </w:rPr>
            </w:pPr>
            <w:r>
              <w:rPr>
                <w:rFonts w:asciiTheme="majorHAnsi" w:hAnsiTheme="majorHAnsi" w:cstheme="majorHAnsi"/>
                <w:sz w:val="24"/>
                <w:szCs w:val="24"/>
              </w:rPr>
              <w:t>Objective ED</w:t>
            </w:r>
          </w:p>
        </w:tc>
        <w:tc>
          <w:tcPr>
            <w:tcW w:w="5850" w:type="dxa"/>
            <w:tcBorders>
              <w:top w:val="single" w:sz="4" w:space="0" w:color="000000"/>
              <w:left w:val="single" w:sz="4" w:space="0" w:color="000000"/>
              <w:bottom w:val="single" w:sz="4" w:space="0" w:color="000000"/>
              <w:right w:val="single" w:sz="4" w:space="0" w:color="000000"/>
            </w:tcBorders>
          </w:tcPr>
          <w:p w14:paraId="3CA4FBAD" w14:textId="77777777" w:rsidR="001C4ABB" w:rsidRDefault="001C4ABB" w:rsidP="001C4ABB">
            <w:pPr>
              <w:rPr>
                <w:rFonts w:ascii="Arial" w:hAnsi="Arial" w:cs="Arial"/>
                <w:color w:val="000000"/>
              </w:rPr>
            </w:pPr>
          </w:p>
          <w:p w14:paraId="2057E4E8" w14:textId="77777777" w:rsidR="001C4ABB" w:rsidRDefault="001C4ABB" w:rsidP="001C4ABB">
            <w:pPr>
              <w:pStyle w:val="NormalWeb"/>
              <w:shd w:val="clear" w:color="auto" w:fill="FFFFFF"/>
              <w:spacing w:before="0" w:beforeAutospacing="0" w:after="0" w:afterAutospacing="0"/>
              <w:rPr>
                <w:rFonts w:ascii="Arial" w:hAnsi="Arial" w:cs="Arial"/>
                <w:color w:val="000000"/>
                <w:sz w:val="16"/>
                <w:szCs w:val="16"/>
              </w:rPr>
            </w:pPr>
            <w:r w:rsidRPr="001C4ABB">
              <w:rPr>
                <w:rFonts w:ascii="Arial" w:hAnsi="Arial" w:cs="Arial"/>
                <w:color w:val="000000"/>
                <w:sz w:val="16"/>
                <w:szCs w:val="16"/>
              </w:rPr>
              <w:t>It’s not too late to earn ACVREP CEUs and learn why hundreds of schools</w:t>
            </w:r>
          </w:p>
          <w:p w14:paraId="66F54F94" w14:textId="77777777" w:rsidR="001C4ABB" w:rsidRDefault="001C4ABB" w:rsidP="001C4ABB">
            <w:pPr>
              <w:pStyle w:val="NormalWeb"/>
              <w:shd w:val="clear" w:color="auto" w:fill="FFFFFF"/>
              <w:spacing w:before="0" w:beforeAutospacing="0" w:after="0" w:afterAutospacing="0"/>
              <w:rPr>
                <w:rFonts w:ascii="Arial" w:hAnsi="Arial" w:cs="Arial"/>
                <w:color w:val="000000"/>
                <w:sz w:val="16"/>
                <w:szCs w:val="16"/>
              </w:rPr>
            </w:pPr>
            <w:r w:rsidRPr="001C4ABB">
              <w:rPr>
                <w:rFonts w:ascii="Arial" w:hAnsi="Arial" w:cs="Arial"/>
                <w:color w:val="000000"/>
                <w:sz w:val="16"/>
                <w:szCs w:val="16"/>
              </w:rPr>
              <w:t xml:space="preserve"> and thousands of teachers</w:t>
            </w:r>
          </w:p>
          <w:p w14:paraId="6BFABC8D" w14:textId="77777777" w:rsidR="001C4ABB" w:rsidRDefault="001C4ABB" w:rsidP="001C4ABB">
            <w:pPr>
              <w:pStyle w:val="NormalWeb"/>
              <w:shd w:val="clear" w:color="auto" w:fill="FFFFFF"/>
              <w:spacing w:before="0" w:beforeAutospacing="0" w:after="0" w:afterAutospacing="0"/>
              <w:rPr>
                <w:rFonts w:ascii="Arial" w:hAnsi="Arial" w:cs="Arial"/>
                <w:color w:val="000000"/>
                <w:sz w:val="16"/>
                <w:szCs w:val="16"/>
              </w:rPr>
            </w:pPr>
            <w:r w:rsidRPr="001C4ABB">
              <w:rPr>
                <w:rFonts w:ascii="Arial" w:hAnsi="Arial" w:cs="Arial"/>
                <w:color w:val="000000"/>
                <w:sz w:val="16"/>
                <w:szCs w:val="16"/>
              </w:rPr>
              <w:t xml:space="preserve"> are using </w:t>
            </w:r>
            <w:proofErr w:type="spellStart"/>
            <w:r w:rsidRPr="001C4ABB">
              <w:rPr>
                <w:rFonts w:ascii="Arial" w:hAnsi="Arial" w:cs="Arial"/>
                <w:color w:val="000000"/>
                <w:sz w:val="16"/>
                <w:szCs w:val="16"/>
              </w:rPr>
              <w:t>ObjectiveEd</w:t>
            </w:r>
            <w:proofErr w:type="spellEnd"/>
            <w:r w:rsidRPr="001C4ABB">
              <w:rPr>
                <w:rFonts w:ascii="Arial" w:hAnsi="Arial" w:cs="Arial"/>
                <w:color w:val="000000"/>
                <w:sz w:val="16"/>
                <w:szCs w:val="16"/>
              </w:rPr>
              <w:t xml:space="preserve"> distance learning digital curriculum.</w:t>
            </w:r>
          </w:p>
          <w:p w14:paraId="0D205A9F" w14:textId="77777777" w:rsidR="001C4ABB" w:rsidRPr="001C4ABB" w:rsidRDefault="001C4ABB" w:rsidP="001C4ABB">
            <w:pPr>
              <w:pStyle w:val="NormalWeb"/>
              <w:shd w:val="clear" w:color="auto" w:fill="FFFFFF"/>
              <w:spacing w:before="0" w:beforeAutospacing="0" w:after="0" w:afterAutospacing="0"/>
              <w:rPr>
                <w:rFonts w:ascii="Arial" w:hAnsi="Arial" w:cs="Arial"/>
                <w:color w:val="000000"/>
                <w:sz w:val="16"/>
                <w:szCs w:val="16"/>
              </w:rPr>
            </w:pPr>
            <w:hyperlink r:id="rId35" w:history="1">
              <w:r w:rsidRPr="00A53C02">
                <w:rPr>
                  <w:rStyle w:val="Hyperlink"/>
                  <w:rFonts w:ascii="Arial" w:hAnsi="Arial" w:cs="Arial"/>
                  <w:sz w:val="16"/>
                  <w:szCs w:val="16"/>
                </w:rPr>
                <w:t>www.objectiveEd.com/freetraining</w:t>
              </w:r>
            </w:hyperlink>
          </w:p>
          <w:p w14:paraId="2D4140BB" w14:textId="77777777" w:rsidR="001C4ABB" w:rsidRPr="001C4ABB" w:rsidRDefault="001C4ABB" w:rsidP="001C4ABB">
            <w:pPr>
              <w:pStyle w:val="NormalWeb"/>
              <w:shd w:val="clear" w:color="auto" w:fill="FFFFFF"/>
              <w:spacing w:before="0" w:beforeAutospacing="0" w:after="0" w:afterAutospacing="0"/>
              <w:rPr>
                <w:rFonts w:ascii="Arial" w:hAnsi="Arial" w:cs="Arial"/>
                <w:color w:val="000000"/>
                <w:sz w:val="16"/>
                <w:szCs w:val="16"/>
              </w:rPr>
            </w:pPr>
          </w:p>
          <w:p w14:paraId="3B5D1DE6" w14:textId="77777777" w:rsidR="001C4ABB" w:rsidRPr="001C4ABB" w:rsidRDefault="001C4ABB" w:rsidP="001C4ABB">
            <w:pPr>
              <w:pStyle w:val="NormalWeb"/>
              <w:shd w:val="clear" w:color="auto" w:fill="FFFFFF"/>
              <w:spacing w:before="0" w:beforeAutospacing="0" w:after="0" w:afterAutospacing="0"/>
              <w:rPr>
                <w:rFonts w:ascii="Arial" w:hAnsi="Arial" w:cs="Arial"/>
                <w:color w:val="000000"/>
                <w:sz w:val="16"/>
                <w:szCs w:val="16"/>
              </w:rPr>
            </w:pPr>
            <w:r w:rsidRPr="001C4ABB">
              <w:rPr>
                <w:rFonts w:ascii="Arial" w:hAnsi="Arial" w:cs="Arial"/>
                <w:b/>
                <w:bCs/>
                <w:color w:val="000000"/>
                <w:sz w:val="16"/>
                <w:szCs w:val="16"/>
              </w:rPr>
              <w:t xml:space="preserve">NEW WEBINAR: For teachers who are unfamiliar with </w:t>
            </w:r>
            <w:proofErr w:type="spellStart"/>
            <w:r w:rsidRPr="001C4ABB">
              <w:rPr>
                <w:rFonts w:ascii="Arial" w:hAnsi="Arial" w:cs="Arial"/>
                <w:b/>
                <w:bCs/>
                <w:color w:val="000000"/>
                <w:sz w:val="16"/>
                <w:szCs w:val="16"/>
              </w:rPr>
              <w:t>ObjectiveEd</w:t>
            </w:r>
            <w:proofErr w:type="spellEnd"/>
            <w:r w:rsidRPr="001C4ABB">
              <w:rPr>
                <w:rFonts w:ascii="Arial" w:hAnsi="Arial" w:cs="Arial"/>
                <w:b/>
                <w:bCs/>
                <w:color w:val="000000"/>
                <w:sz w:val="16"/>
                <w:szCs w:val="16"/>
              </w:rPr>
              <w:t>:</w:t>
            </w:r>
          </w:p>
          <w:p w14:paraId="7E50E3D5" w14:textId="77777777" w:rsidR="001C4ABB" w:rsidRPr="001C4ABB" w:rsidRDefault="001C4ABB" w:rsidP="001C4ABB">
            <w:pPr>
              <w:pStyle w:val="NormalWeb"/>
              <w:shd w:val="clear" w:color="auto" w:fill="FFFFFF"/>
              <w:spacing w:before="0" w:beforeAutospacing="0" w:after="0" w:afterAutospacing="0"/>
              <w:rPr>
                <w:rFonts w:ascii="Arial" w:hAnsi="Arial" w:cs="Arial"/>
                <w:color w:val="000000"/>
                <w:sz w:val="16"/>
                <w:szCs w:val="16"/>
              </w:rPr>
            </w:pPr>
            <w:r w:rsidRPr="001C4ABB">
              <w:rPr>
                <w:rFonts w:ascii="Arial" w:hAnsi="Arial" w:cs="Arial"/>
                <w:color w:val="000000"/>
                <w:sz w:val="16"/>
                <w:szCs w:val="16"/>
              </w:rPr>
              <w:t xml:space="preserve">Wednesdays at 3:00 PM ET - </w:t>
            </w:r>
            <w:proofErr w:type="spellStart"/>
            <w:r w:rsidRPr="001C4ABB">
              <w:rPr>
                <w:rFonts w:ascii="Arial" w:hAnsi="Arial" w:cs="Arial"/>
                <w:color w:val="000000"/>
                <w:sz w:val="16"/>
                <w:szCs w:val="16"/>
              </w:rPr>
              <w:t>ObjectiveEd</w:t>
            </w:r>
            <w:proofErr w:type="spellEnd"/>
            <w:r w:rsidRPr="001C4ABB">
              <w:rPr>
                <w:rFonts w:ascii="Arial" w:hAnsi="Arial" w:cs="Arial"/>
                <w:color w:val="000000"/>
                <w:sz w:val="16"/>
                <w:szCs w:val="16"/>
              </w:rPr>
              <w:t xml:space="preserve"> Overview</w:t>
            </w:r>
          </w:p>
          <w:p w14:paraId="00415613" w14:textId="77777777" w:rsidR="001C4ABB" w:rsidRDefault="001C4ABB" w:rsidP="001C4ABB">
            <w:pPr>
              <w:pStyle w:val="NormalWeb"/>
              <w:shd w:val="clear" w:color="auto" w:fill="FFFFFF"/>
              <w:spacing w:before="0" w:beforeAutospacing="0" w:after="0" w:afterAutospacing="0"/>
              <w:rPr>
                <w:rFonts w:ascii="Arial" w:hAnsi="Arial" w:cs="Arial"/>
                <w:color w:val="000000"/>
                <w:sz w:val="16"/>
                <w:szCs w:val="16"/>
              </w:rPr>
            </w:pPr>
            <w:r w:rsidRPr="001C4ABB">
              <w:rPr>
                <w:rFonts w:ascii="Arial" w:hAnsi="Arial" w:cs="Arial"/>
                <w:color w:val="000000"/>
                <w:sz w:val="16"/>
                <w:szCs w:val="16"/>
              </w:rPr>
              <w:t xml:space="preserve">Learn why </w:t>
            </w:r>
            <w:proofErr w:type="spellStart"/>
            <w:r w:rsidRPr="001C4ABB">
              <w:rPr>
                <w:rFonts w:ascii="Arial" w:hAnsi="Arial" w:cs="Arial"/>
                <w:color w:val="000000"/>
                <w:sz w:val="16"/>
                <w:szCs w:val="16"/>
              </w:rPr>
              <w:t>ObjectiveEd</w:t>
            </w:r>
            <w:proofErr w:type="spellEnd"/>
            <w:r w:rsidRPr="001C4ABB">
              <w:rPr>
                <w:rFonts w:ascii="Arial" w:hAnsi="Arial" w:cs="Arial"/>
                <w:color w:val="000000"/>
                <w:sz w:val="16"/>
                <w:szCs w:val="16"/>
              </w:rPr>
              <w:t xml:space="preserve"> is so effective for improving O&amp;M, A.T. and </w:t>
            </w:r>
          </w:p>
          <w:p w14:paraId="027F4D0A" w14:textId="22F5B940" w:rsidR="001C4ABB" w:rsidRPr="001C4ABB" w:rsidRDefault="001C4ABB" w:rsidP="001C4ABB">
            <w:pPr>
              <w:pStyle w:val="NormalWeb"/>
              <w:shd w:val="clear" w:color="auto" w:fill="FFFFFF"/>
              <w:spacing w:before="0" w:beforeAutospacing="0" w:after="0" w:afterAutospacing="0"/>
              <w:rPr>
                <w:rFonts w:ascii="Arial" w:hAnsi="Arial" w:cs="Arial"/>
                <w:color w:val="000000"/>
                <w:sz w:val="16"/>
                <w:szCs w:val="16"/>
              </w:rPr>
            </w:pPr>
            <w:r w:rsidRPr="001C4ABB">
              <w:rPr>
                <w:rFonts w:ascii="Arial" w:hAnsi="Arial" w:cs="Arial"/>
                <w:color w:val="000000"/>
                <w:sz w:val="16"/>
                <w:szCs w:val="16"/>
              </w:rPr>
              <w:t>braille literacy skills, and how, through the web-dashboard, you can customize the games to match the skills your students must acquire as part of their IEP.</w:t>
            </w:r>
          </w:p>
          <w:p w14:paraId="68BB25E3" w14:textId="77777777" w:rsidR="001C4ABB" w:rsidRPr="001C4ABB" w:rsidRDefault="001C4ABB" w:rsidP="001C4ABB">
            <w:pPr>
              <w:pStyle w:val="NormalWeb"/>
              <w:shd w:val="clear" w:color="auto" w:fill="FFFFFF"/>
              <w:spacing w:before="0" w:beforeAutospacing="0" w:after="0" w:afterAutospacing="0"/>
              <w:rPr>
                <w:rFonts w:ascii="Arial" w:hAnsi="Arial" w:cs="Arial"/>
                <w:color w:val="000000"/>
                <w:sz w:val="16"/>
                <w:szCs w:val="16"/>
              </w:rPr>
            </w:pPr>
          </w:p>
          <w:p w14:paraId="6EA96A94" w14:textId="77777777" w:rsidR="001C4ABB" w:rsidRPr="001C4ABB" w:rsidRDefault="001C4ABB" w:rsidP="001C4ABB">
            <w:pPr>
              <w:pStyle w:val="NormalWeb"/>
              <w:shd w:val="clear" w:color="auto" w:fill="FFFFFF"/>
              <w:spacing w:before="0" w:beforeAutospacing="0" w:after="0" w:afterAutospacing="0"/>
              <w:rPr>
                <w:rFonts w:ascii="Arial" w:hAnsi="Arial" w:cs="Arial"/>
                <w:color w:val="000000"/>
                <w:sz w:val="16"/>
                <w:szCs w:val="16"/>
              </w:rPr>
            </w:pPr>
            <w:r w:rsidRPr="001C4ABB">
              <w:rPr>
                <w:rFonts w:ascii="Arial" w:hAnsi="Arial" w:cs="Arial"/>
                <w:b/>
                <w:bCs/>
                <w:color w:val="000000"/>
                <w:sz w:val="16"/>
                <w:szCs w:val="16"/>
              </w:rPr>
              <w:t xml:space="preserve">For teachers already using </w:t>
            </w:r>
            <w:proofErr w:type="spellStart"/>
            <w:r w:rsidRPr="001C4ABB">
              <w:rPr>
                <w:rFonts w:ascii="Arial" w:hAnsi="Arial" w:cs="Arial"/>
                <w:b/>
                <w:bCs/>
                <w:color w:val="000000"/>
                <w:sz w:val="16"/>
                <w:szCs w:val="16"/>
              </w:rPr>
              <w:t>ObjectiveEd</w:t>
            </w:r>
            <w:proofErr w:type="spellEnd"/>
            <w:r w:rsidRPr="001C4ABB">
              <w:rPr>
                <w:rFonts w:ascii="Arial" w:hAnsi="Arial" w:cs="Arial"/>
                <w:b/>
                <w:bCs/>
                <w:color w:val="000000"/>
                <w:sz w:val="16"/>
                <w:szCs w:val="16"/>
              </w:rPr>
              <w:t>:  </w:t>
            </w:r>
          </w:p>
          <w:p w14:paraId="746A9CEF" w14:textId="77777777" w:rsidR="001C4ABB" w:rsidRPr="001C4ABB" w:rsidRDefault="001C4ABB" w:rsidP="001C4ABB">
            <w:pPr>
              <w:pStyle w:val="NormalWeb"/>
              <w:shd w:val="clear" w:color="auto" w:fill="FFFFFF"/>
              <w:spacing w:before="0" w:beforeAutospacing="0" w:after="0" w:afterAutospacing="0"/>
              <w:rPr>
                <w:rFonts w:ascii="Arial" w:hAnsi="Arial" w:cs="Arial"/>
                <w:color w:val="000000"/>
                <w:sz w:val="16"/>
                <w:szCs w:val="16"/>
              </w:rPr>
            </w:pPr>
            <w:r w:rsidRPr="001C4ABB">
              <w:rPr>
                <w:rFonts w:ascii="Arial" w:hAnsi="Arial" w:cs="Arial"/>
                <w:color w:val="000000"/>
                <w:sz w:val="16"/>
                <w:szCs w:val="16"/>
              </w:rPr>
              <w:t xml:space="preserve">Tuesdays at 3:00 PM ET - </w:t>
            </w:r>
            <w:proofErr w:type="spellStart"/>
            <w:r w:rsidRPr="001C4ABB">
              <w:rPr>
                <w:rFonts w:ascii="Arial" w:hAnsi="Arial" w:cs="Arial"/>
                <w:color w:val="000000"/>
                <w:sz w:val="16"/>
                <w:szCs w:val="16"/>
              </w:rPr>
              <w:t>ObjectiveEd</w:t>
            </w:r>
            <w:proofErr w:type="spellEnd"/>
            <w:r w:rsidRPr="001C4ABB">
              <w:rPr>
                <w:rFonts w:ascii="Arial" w:hAnsi="Arial" w:cs="Arial"/>
                <w:color w:val="000000"/>
                <w:sz w:val="16"/>
                <w:szCs w:val="16"/>
              </w:rPr>
              <w:t xml:space="preserve"> O&amp;M/A.T. Training </w:t>
            </w:r>
          </w:p>
          <w:p w14:paraId="39136FB1" w14:textId="77777777" w:rsidR="001C4ABB" w:rsidRPr="001C4ABB" w:rsidRDefault="001C4ABB" w:rsidP="001C4ABB">
            <w:pPr>
              <w:pStyle w:val="NormalWeb"/>
              <w:shd w:val="clear" w:color="auto" w:fill="FFFFFF"/>
              <w:spacing w:before="0" w:beforeAutospacing="0" w:after="0" w:afterAutospacing="0"/>
              <w:rPr>
                <w:rFonts w:ascii="Arial" w:hAnsi="Arial" w:cs="Arial"/>
                <w:color w:val="000000"/>
                <w:sz w:val="16"/>
                <w:szCs w:val="16"/>
              </w:rPr>
            </w:pPr>
            <w:r w:rsidRPr="001C4ABB">
              <w:rPr>
                <w:rFonts w:ascii="Arial" w:hAnsi="Arial" w:cs="Arial"/>
                <w:color w:val="000000"/>
                <w:sz w:val="16"/>
                <w:szCs w:val="16"/>
              </w:rPr>
              <w:t xml:space="preserve">Thursdays at 3:00 PM ET - </w:t>
            </w:r>
            <w:proofErr w:type="spellStart"/>
            <w:r w:rsidRPr="001C4ABB">
              <w:rPr>
                <w:rFonts w:ascii="Arial" w:hAnsi="Arial" w:cs="Arial"/>
                <w:color w:val="000000"/>
                <w:sz w:val="16"/>
                <w:szCs w:val="16"/>
              </w:rPr>
              <w:t>ObjectiveEd</w:t>
            </w:r>
            <w:proofErr w:type="spellEnd"/>
            <w:r w:rsidRPr="001C4ABB">
              <w:rPr>
                <w:rFonts w:ascii="Arial" w:hAnsi="Arial" w:cs="Arial"/>
                <w:color w:val="000000"/>
                <w:sz w:val="16"/>
                <w:szCs w:val="16"/>
              </w:rPr>
              <w:t xml:space="preserve"> TVI/Braille Training</w:t>
            </w:r>
          </w:p>
          <w:p w14:paraId="001318F2" w14:textId="77777777" w:rsidR="00E96011" w:rsidRDefault="00E96011" w:rsidP="00F552EE">
            <w:pPr>
              <w:widowControl w:val="0"/>
              <w:pBdr>
                <w:top w:val="nil"/>
                <w:left w:val="nil"/>
                <w:bottom w:val="nil"/>
                <w:right w:val="nil"/>
                <w:between w:val="nil"/>
              </w:pBdr>
            </w:pPr>
          </w:p>
        </w:tc>
      </w:tr>
    </w:tbl>
    <w:p w14:paraId="7AA9990E" w14:textId="77777777" w:rsidR="00F552EE" w:rsidRDefault="00F552EE" w:rsidP="001C4ABB">
      <w:pPr>
        <w:widowControl w:val="0"/>
        <w:pBdr>
          <w:top w:val="nil"/>
          <w:left w:val="nil"/>
          <w:bottom w:val="nil"/>
          <w:right w:val="nil"/>
          <w:between w:val="nil"/>
        </w:pBdr>
      </w:pPr>
    </w:p>
    <w:sectPr w:rsidR="00F552EE">
      <w:footerReference w:type="default" r:id="rId3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2B18" w14:textId="77777777" w:rsidR="008971F1" w:rsidRDefault="008971F1">
      <w:r>
        <w:separator/>
      </w:r>
    </w:p>
  </w:endnote>
  <w:endnote w:type="continuationSeparator" w:id="0">
    <w:p w14:paraId="61CAFB91" w14:textId="77777777" w:rsidR="008971F1" w:rsidRDefault="0089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D20F" w14:textId="77777777" w:rsidR="00D7213B" w:rsidRDefault="00D7213B">
    <w:pPr>
      <w:pBdr>
        <w:top w:val="nil"/>
        <w:left w:val="nil"/>
        <w:bottom w:val="nil"/>
        <w:right w:val="nil"/>
        <w:between w:val="nil"/>
      </w:pBdr>
      <w:tabs>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0C2B" w14:textId="77777777" w:rsidR="008971F1" w:rsidRDefault="008971F1">
      <w:r>
        <w:separator/>
      </w:r>
    </w:p>
  </w:footnote>
  <w:footnote w:type="continuationSeparator" w:id="0">
    <w:p w14:paraId="115C7867" w14:textId="77777777" w:rsidR="008971F1" w:rsidRDefault="00897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700"/>
    <w:multiLevelType w:val="hybridMultilevel"/>
    <w:tmpl w:val="35EC0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37714"/>
    <w:multiLevelType w:val="hybridMultilevel"/>
    <w:tmpl w:val="F9A49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4C7A83"/>
    <w:multiLevelType w:val="hybridMultilevel"/>
    <w:tmpl w:val="2C5AE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A144D2"/>
    <w:multiLevelType w:val="hybridMultilevel"/>
    <w:tmpl w:val="F4FA9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214774"/>
    <w:multiLevelType w:val="multilevel"/>
    <w:tmpl w:val="BE20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E77C4"/>
    <w:multiLevelType w:val="hybridMultilevel"/>
    <w:tmpl w:val="C81C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21277"/>
    <w:multiLevelType w:val="hybridMultilevel"/>
    <w:tmpl w:val="41664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820700"/>
    <w:multiLevelType w:val="hybridMultilevel"/>
    <w:tmpl w:val="76A2C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780309"/>
    <w:multiLevelType w:val="multilevel"/>
    <w:tmpl w:val="45928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270AB1"/>
    <w:multiLevelType w:val="hybridMultilevel"/>
    <w:tmpl w:val="B404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03098"/>
    <w:multiLevelType w:val="hybridMultilevel"/>
    <w:tmpl w:val="28B2BB02"/>
    <w:lvl w:ilvl="0" w:tplc="59B4AA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60847"/>
    <w:multiLevelType w:val="hybridMultilevel"/>
    <w:tmpl w:val="738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A783C"/>
    <w:multiLevelType w:val="hybridMultilevel"/>
    <w:tmpl w:val="E402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0"/>
  </w:num>
  <w:num w:numId="5">
    <w:abstractNumId w:val="7"/>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1"/>
  </w:num>
  <w:num w:numId="11">
    <w:abstractNumId w:val="12"/>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3B"/>
    <w:rsid w:val="00000B45"/>
    <w:rsid w:val="000034B1"/>
    <w:rsid w:val="000036DF"/>
    <w:rsid w:val="0001637B"/>
    <w:rsid w:val="00055272"/>
    <w:rsid w:val="0009246C"/>
    <w:rsid w:val="00094C2A"/>
    <w:rsid w:val="000E7CAE"/>
    <w:rsid w:val="000F0846"/>
    <w:rsid w:val="00100AD7"/>
    <w:rsid w:val="00106BC8"/>
    <w:rsid w:val="001152B9"/>
    <w:rsid w:val="0012073D"/>
    <w:rsid w:val="001550FD"/>
    <w:rsid w:val="00160CD7"/>
    <w:rsid w:val="00165A17"/>
    <w:rsid w:val="001837F8"/>
    <w:rsid w:val="0018761F"/>
    <w:rsid w:val="001A555C"/>
    <w:rsid w:val="001B7C50"/>
    <w:rsid w:val="001C4ABB"/>
    <w:rsid w:val="001D6118"/>
    <w:rsid w:val="001D691A"/>
    <w:rsid w:val="001E0C50"/>
    <w:rsid w:val="00206AC6"/>
    <w:rsid w:val="00235D61"/>
    <w:rsid w:val="00255465"/>
    <w:rsid w:val="00257B60"/>
    <w:rsid w:val="00262A30"/>
    <w:rsid w:val="00274D6F"/>
    <w:rsid w:val="002809E2"/>
    <w:rsid w:val="002A03D6"/>
    <w:rsid w:val="002B6FE5"/>
    <w:rsid w:val="002E5311"/>
    <w:rsid w:val="002E69CA"/>
    <w:rsid w:val="0033012B"/>
    <w:rsid w:val="00354F14"/>
    <w:rsid w:val="00362877"/>
    <w:rsid w:val="0038728D"/>
    <w:rsid w:val="00390627"/>
    <w:rsid w:val="003908D7"/>
    <w:rsid w:val="003C472B"/>
    <w:rsid w:val="003E4251"/>
    <w:rsid w:val="004178EC"/>
    <w:rsid w:val="00420C25"/>
    <w:rsid w:val="004252F7"/>
    <w:rsid w:val="00427E6E"/>
    <w:rsid w:val="00437DA7"/>
    <w:rsid w:val="00446AC0"/>
    <w:rsid w:val="00485B12"/>
    <w:rsid w:val="004A4170"/>
    <w:rsid w:val="004B1C9B"/>
    <w:rsid w:val="004B33E1"/>
    <w:rsid w:val="004C7FFD"/>
    <w:rsid w:val="004D5203"/>
    <w:rsid w:val="004E334F"/>
    <w:rsid w:val="00520AA1"/>
    <w:rsid w:val="00522164"/>
    <w:rsid w:val="0052767A"/>
    <w:rsid w:val="00566FED"/>
    <w:rsid w:val="005830FA"/>
    <w:rsid w:val="005A68CC"/>
    <w:rsid w:val="005C7639"/>
    <w:rsid w:val="005E2E85"/>
    <w:rsid w:val="005E3BB8"/>
    <w:rsid w:val="005E47EC"/>
    <w:rsid w:val="005F58C1"/>
    <w:rsid w:val="005F6C5D"/>
    <w:rsid w:val="00612A8A"/>
    <w:rsid w:val="0062783E"/>
    <w:rsid w:val="00640F59"/>
    <w:rsid w:val="00675B91"/>
    <w:rsid w:val="0067703C"/>
    <w:rsid w:val="006A47F8"/>
    <w:rsid w:val="006A5E43"/>
    <w:rsid w:val="006B48A5"/>
    <w:rsid w:val="006D00AB"/>
    <w:rsid w:val="006D405F"/>
    <w:rsid w:val="006F6D87"/>
    <w:rsid w:val="007233A2"/>
    <w:rsid w:val="00734AB6"/>
    <w:rsid w:val="00736828"/>
    <w:rsid w:val="007865CE"/>
    <w:rsid w:val="00794E33"/>
    <w:rsid w:val="0079673B"/>
    <w:rsid w:val="007A5BE0"/>
    <w:rsid w:val="007B00E8"/>
    <w:rsid w:val="007B6CA3"/>
    <w:rsid w:val="00817C75"/>
    <w:rsid w:val="00841393"/>
    <w:rsid w:val="00841806"/>
    <w:rsid w:val="00851C20"/>
    <w:rsid w:val="008577CA"/>
    <w:rsid w:val="00872809"/>
    <w:rsid w:val="00894611"/>
    <w:rsid w:val="008971F1"/>
    <w:rsid w:val="008B09C8"/>
    <w:rsid w:val="008C0148"/>
    <w:rsid w:val="008D50CC"/>
    <w:rsid w:val="008E67BE"/>
    <w:rsid w:val="008F1AA0"/>
    <w:rsid w:val="008F7E20"/>
    <w:rsid w:val="00907758"/>
    <w:rsid w:val="00926A6D"/>
    <w:rsid w:val="00954350"/>
    <w:rsid w:val="00957139"/>
    <w:rsid w:val="009605E3"/>
    <w:rsid w:val="00963C28"/>
    <w:rsid w:val="00971226"/>
    <w:rsid w:val="009A7E9C"/>
    <w:rsid w:val="009B0BF7"/>
    <w:rsid w:val="009B4AFE"/>
    <w:rsid w:val="009C7AAE"/>
    <w:rsid w:val="009D22CB"/>
    <w:rsid w:val="009F1961"/>
    <w:rsid w:val="00A34537"/>
    <w:rsid w:val="00A50080"/>
    <w:rsid w:val="00A75E44"/>
    <w:rsid w:val="00A80E7A"/>
    <w:rsid w:val="00A84A93"/>
    <w:rsid w:val="00A93976"/>
    <w:rsid w:val="00A967B4"/>
    <w:rsid w:val="00AA6916"/>
    <w:rsid w:val="00AB0BF0"/>
    <w:rsid w:val="00AC135D"/>
    <w:rsid w:val="00AE45F4"/>
    <w:rsid w:val="00AF74F2"/>
    <w:rsid w:val="00B84B9B"/>
    <w:rsid w:val="00B91F0D"/>
    <w:rsid w:val="00BB2520"/>
    <w:rsid w:val="00BC2B62"/>
    <w:rsid w:val="00BD30FE"/>
    <w:rsid w:val="00BE4417"/>
    <w:rsid w:val="00BF507E"/>
    <w:rsid w:val="00BF69F1"/>
    <w:rsid w:val="00C01A7B"/>
    <w:rsid w:val="00C47524"/>
    <w:rsid w:val="00C74919"/>
    <w:rsid w:val="00C75597"/>
    <w:rsid w:val="00C80150"/>
    <w:rsid w:val="00C83D7A"/>
    <w:rsid w:val="00C84531"/>
    <w:rsid w:val="00C95B30"/>
    <w:rsid w:val="00CC577F"/>
    <w:rsid w:val="00CE1177"/>
    <w:rsid w:val="00CE434E"/>
    <w:rsid w:val="00CE5940"/>
    <w:rsid w:val="00CF0602"/>
    <w:rsid w:val="00D05C1B"/>
    <w:rsid w:val="00D16802"/>
    <w:rsid w:val="00D26B75"/>
    <w:rsid w:val="00D31D19"/>
    <w:rsid w:val="00D32CA5"/>
    <w:rsid w:val="00D34DFE"/>
    <w:rsid w:val="00D411CC"/>
    <w:rsid w:val="00D536DC"/>
    <w:rsid w:val="00D633BB"/>
    <w:rsid w:val="00D65F6D"/>
    <w:rsid w:val="00D7213B"/>
    <w:rsid w:val="00D777C0"/>
    <w:rsid w:val="00D80283"/>
    <w:rsid w:val="00DB7825"/>
    <w:rsid w:val="00DD39D2"/>
    <w:rsid w:val="00DE0316"/>
    <w:rsid w:val="00DF4368"/>
    <w:rsid w:val="00E03B6C"/>
    <w:rsid w:val="00E03D7B"/>
    <w:rsid w:val="00E17945"/>
    <w:rsid w:val="00E52808"/>
    <w:rsid w:val="00E55872"/>
    <w:rsid w:val="00E6245F"/>
    <w:rsid w:val="00E64927"/>
    <w:rsid w:val="00E66B33"/>
    <w:rsid w:val="00E74043"/>
    <w:rsid w:val="00E934B0"/>
    <w:rsid w:val="00E96011"/>
    <w:rsid w:val="00E96DEE"/>
    <w:rsid w:val="00ED41F8"/>
    <w:rsid w:val="00ED75CE"/>
    <w:rsid w:val="00EF66F1"/>
    <w:rsid w:val="00F115BA"/>
    <w:rsid w:val="00F23AB7"/>
    <w:rsid w:val="00F273E8"/>
    <w:rsid w:val="00F32684"/>
    <w:rsid w:val="00F52155"/>
    <w:rsid w:val="00F552EE"/>
    <w:rsid w:val="00F62A15"/>
    <w:rsid w:val="00F63439"/>
    <w:rsid w:val="00F96F1A"/>
    <w:rsid w:val="00FA5173"/>
    <w:rsid w:val="00FB41B5"/>
    <w:rsid w:val="00FB71FC"/>
    <w:rsid w:val="00FD551E"/>
    <w:rsid w:val="00FD7D7C"/>
    <w:rsid w:val="00FE1FDF"/>
    <w:rsid w:val="00FE6CAD"/>
    <w:rsid w:val="00FF13BC"/>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733CE"/>
  <w15:docId w15:val="{36F1D07B-4524-49EC-A277-887BA5C6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jc w:val="center"/>
      <w:outlineLvl w:val="0"/>
    </w:pPr>
    <w:rPr>
      <w:b/>
      <w:sz w:val="24"/>
      <w:szCs w:val="24"/>
    </w:rPr>
  </w:style>
  <w:style w:type="paragraph" w:styleId="Heading2">
    <w:name w:val="heading 2"/>
    <w:basedOn w:val="Normal"/>
    <w:next w:val="Normal"/>
    <w:uiPriority w:val="9"/>
    <w:unhideWhenUsed/>
    <w:qFormat/>
    <w:pPr>
      <w:keepNext/>
      <w:keepLines/>
      <w:jc w:val="center"/>
      <w:outlineLvl w:val="1"/>
    </w:pPr>
    <w:rPr>
      <w:b/>
      <w:sz w:val="22"/>
      <w:szCs w:val="22"/>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semiHidden/>
    <w:unhideWhenUsed/>
    <w:qFormat/>
    <w:pPr>
      <w:keepNext/>
      <w:keepLines/>
      <w:outlineLvl w:val="3"/>
    </w:pPr>
    <w:rPr>
      <w:rFonts w:ascii="Times New Roman" w:eastAsia="Times New Roman" w:hAnsi="Times New Roman" w:cs="Times New Roman"/>
      <w:b/>
      <w:color w:val="000000"/>
      <w:sz w:val="24"/>
      <w:szCs w:val="24"/>
      <w:u w:val="single"/>
    </w:rPr>
  </w:style>
  <w:style w:type="paragraph" w:styleId="Heading5">
    <w:name w:val="heading 5"/>
    <w:basedOn w:val="Normal"/>
    <w:next w:val="Normal"/>
    <w:uiPriority w:val="9"/>
    <w:semiHidden/>
    <w:unhideWhenUsed/>
    <w:qFormat/>
    <w:pPr>
      <w:keepNext/>
      <w:keepLines/>
      <w:outlineLvl w:val="4"/>
    </w:pPr>
    <w:rPr>
      <w:rFonts w:ascii="Times New Roman" w:eastAsia="Times New Roman" w:hAnsi="Times New Roman" w:cs="Times New Roman"/>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left="720"/>
      <w:jc w:val="center"/>
    </w:pPr>
    <w:rPr>
      <w:b/>
      <w:color w:val="008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4E334F"/>
    <w:rPr>
      <w:color w:val="0000FF" w:themeColor="hyperlink"/>
      <w:u w:val="single"/>
    </w:rPr>
  </w:style>
  <w:style w:type="character" w:styleId="UnresolvedMention">
    <w:name w:val="Unresolved Mention"/>
    <w:basedOn w:val="DefaultParagraphFont"/>
    <w:uiPriority w:val="99"/>
    <w:semiHidden/>
    <w:unhideWhenUsed/>
    <w:rsid w:val="004E334F"/>
    <w:rPr>
      <w:color w:val="605E5C"/>
      <w:shd w:val="clear" w:color="auto" w:fill="E1DFDD"/>
    </w:rPr>
  </w:style>
  <w:style w:type="paragraph" w:styleId="NormalWeb">
    <w:name w:val="Normal (Web)"/>
    <w:basedOn w:val="Normal"/>
    <w:uiPriority w:val="99"/>
    <w:unhideWhenUsed/>
    <w:rsid w:val="0009246C"/>
    <w:pPr>
      <w:spacing w:before="100" w:beforeAutospacing="1" w:after="100" w:afterAutospacing="1"/>
    </w:pPr>
    <w:rPr>
      <w:rFonts w:ascii="Calibri" w:eastAsiaTheme="minorHAnsi" w:hAnsi="Calibri" w:cs="Calibri"/>
      <w:sz w:val="22"/>
      <w:szCs w:val="22"/>
      <w:lang w:val="en-US"/>
    </w:rPr>
  </w:style>
  <w:style w:type="paragraph" w:styleId="ListParagraph">
    <w:name w:val="List Paragraph"/>
    <w:basedOn w:val="Normal"/>
    <w:uiPriority w:val="34"/>
    <w:qFormat/>
    <w:rsid w:val="00971226"/>
    <w:pPr>
      <w:ind w:left="720"/>
      <w:contextualSpacing/>
    </w:pPr>
  </w:style>
  <w:style w:type="character" w:styleId="FollowedHyperlink">
    <w:name w:val="FollowedHyperlink"/>
    <w:basedOn w:val="DefaultParagraphFont"/>
    <w:uiPriority w:val="99"/>
    <w:semiHidden/>
    <w:unhideWhenUsed/>
    <w:rsid w:val="007865CE"/>
    <w:rPr>
      <w:color w:val="800080" w:themeColor="followedHyperlink"/>
      <w:u w:val="single"/>
    </w:rPr>
  </w:style>
  <w:style w:type="paragraph" w:customStyle="1" w:styleId="xmsonormal">
    <w:name w:val="x_msonormal"/>
    <w:basedOn w:val="Normal"/>
    <w:rsid w:val="00F552EE"/>
    <w:rPr>
      <w:rFonts w:ascii="Calibri" w:eastAsiaTheme="minorHAnsi" w:hAnsi="Calibri" w:cs="Calibri"/>
      <w:sz w:val="22"/>
      <w:szCs w:val="22"/>
      <w:lang w:val="en-US"/>
    </w:rPr>
  </w:style>
  <w:style w:type="character" w:styleId="Strong">
    <w:name w:val="Strong"/>
    <w:basedOn w:val="DefaultParagraphFont"/>
    <w:uiPriority w:val="22"/>
    <w:qFormat/>
    <w:rsid w:val="00F552EE"/>
    <w:rPr>
      <w:b/>
      <w:bCs/>
    </w:rPr>
  </w:style>
  <w:style w:type="character" w:customStyle="1" w:styleId="aw5odc">
    <w:name w:val="aw5odc"/>
    <w:basedOn w:val="DefaultParagraphFont"/>
    <w:rsid w:val="00F552EE"/>
  </w:style>
  <w:style w:type="paragraph" w:styleId="Header">
    <w:name w:val="header"/>
    <w:basedOn w:val="Normal"/>
    <w:link w:val="HeaderChar"/>
    <w:uiPriority w:val="99"/>
    <w:unhideWhenUsed/>
    <w:rsid w:val="00CC577F"/>
    <w:pPr>
      <w:tabs>
        <w:tab w:val="center" w:pos="4680"/>
        <w:tab w:val="right" w:pos="9360"/>
      </w:tabs>
    </w:pPr>
  </w:style>
  <w:style w:type="character" w:customStyle="1" w:styleId="HeaderChar">
    <w:name w:val="Header Char"/>
    <w:basedOn w:val="DefaultParagraphFont"/>
    <w:link w:val="Header"/>
    <w:uiPriority w:val="99"/>
    <w:rsid w:val="00CC577F"/>
  </w:style>
  <w:style w:type="paragraph" w:styleId="Footer">
    <w:name w:val="footer"/>
    <w:basedOn w:val="Normal"/>
    <w:link w:val="FooterChar"/>
    <w:uiPriority w:val="99"/>
    <w:unhideWhenUsed/>
    <w:rsid w:val="00CC577F"/>
    <w:pPr>
      <w:tabs>
        <w:tab w:val="center" w:pos="4680"/>
        <w:tab w:val="right" w:pos="9360"/>
      </w:tabs>
    </w:pPr>
  </w:style>
  <w:style w:type="character" w:customStyle="1" w:styleId="FooterChar">
    <w:name w:val="Footer Char"/>
    <w:basedOn w:val="DefaultParagraphFont"/>
    <w:link w:val="Footer"/>
    <w:uiPriority w:val="99"/>
    <w:rsid w:val="00CC577F"/>
  </w:style>
  <w:style w:type="character" w:styleId="CommentReference">
    <w:name w:val="annotation reference"/>
    <w:basedOn w:val="DefaultParagraphFont"/>
    <w:uiPriority w:val="99"/>
    <w:semiHidden/>
    <w:unhideWhenUsed/>
    <w:rsid w:val="002A03D6"/>
    <w:rPr>
      <w:sz w:val="16"/>
      <w:szCs w:val="16"/>
    </w:rPr>
  </w:style>
  <w:style w:type="paragraph" w:styleId="CommentText">
    <w:name w:val="annotation text"/>
    <w:basedOn w:val="Normal"/>
    <w:link w:val="CommentTextChar"/>
    <w:uiPriority w:val="99"/>
    <w:semiHidden/>
    <w:unhideWhenUsed/>
    <w:rsid w:val="002A03D6"/>
  </w:style>
  <w:style w:type="character" w:customStyle="1" w:styleId="CommentTextChar">
    <w:name w:val="Comment Text Char"/>
    <w:basedOn w:val="DefaultParagraphFont"/>
    <w:link w:val="CommentText"/>
    <w:uiPriority w:val="99"/>
    <w:semiHidden/>
    <w:rsid w:val="002A03D6"/>
  </w:style>
  <w:style w:type="paragraph" w:styleId="CommentSubject">
    <w:name w:val="annotation subject"/>
    <w:basedOn w:val="CommentText"/>
    <w:next w:val="CommentText"/>
    <w:link w:val="CommentSubjectChar"/>
    <w:uiPriority w:val="99"/>
    <w:semiHidden/>
    <w:unhideWhenUsed/>
    <w:rsid w:val="002A03D6"/>
    <w:rPr>
      <w:b/>
      <w:bCs/>
    </w:rPr>
  </w:style>
  <w:style w:type="character" w:customStyle="1" w:styleId="CommentSubjectChar">
    <w:name w:val="Comment Subject Char"/>
    <w:basedOn w:val="CommentTextChar"/>
    <w:link w:val="CommentSubject"/>
    <w:uiPriority w:val="99"/>
    <w:semiHidden/>
    <w:rsid w:val="002A03D6"/>
    <w:rPr>
      <w:b/>
      <w:bCs/>
    </w:rPr>
  </w:style>
  <w:style w:type="paragraph" w:styleId="BalloonText">
    <w:name w:val="Balloon Text"/>
    <w:basedOn w:val="Normal"/>
    <w:link w:val="BalloonTextChar"/>
    <w:uiPriority w:val="99"/>
    <w:semiHidden/>
    <w:unhideWhenUsed/>
    <w:rsid w:val="002A0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3D6"/>
    <w:rPr>
      <w:rFonts w:ascii="Segoe UI" w:hAnsi="Segoe UI" w:cs="Segoe UI"/>
      <w:sz w:val="18"/>
      <w:szCs w:val="18"/>
    </w:rPr>
  </w:style>
  <w:style w:type="paragraph" w:customStyle="1" w:styleId="Default">
    <w:name w:val="Default"/>
    <w:rsid w:val="00AB0BF0"/>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38820745">
      <w:bodyDiv w:val="1"/>
      <w:marLeft w:val="0"/>
      <w:marRight w:val="0"/>
      <w:marTop w:val="0"/>
      <w:marBottom w:val="0"/>
      <w:divBdr>
        <w:top w:val="none" w:sz="0" w:space="0" w:color="auto"/>
        <w:left w:val="none" w:sz="0" w:space="0" w:color="auto"/>
        <w:bottom w:val="none" w:sz="0" w:space="0" w:color="auto"/>
        <w:right w:val="none" w:sz="0" w:space="0" w:color="auto"/>
      </w:divBdr>
    </w:div>
    <w:div w:id="50928213">
      <w:bodyDiv w:val="1"/>
      <w:marLeft w:val="0"/>
      <w:marRight w:val="0"/>
      <w:marTop w:val="0"/>
      <w:marBottom w:val="0"/>
      <w:divBdr>
        <w:top w:val="none" w:sz="0" w:space="0" w:color="auto"/>
        <w:left w:val="none" w:sz="0" w:space="0" w:color="auto"/>
        <w:bottom w:val="none" w:sz="0" w:space="0" w:color="auto"/>
        <w:right w:val="none" w:sz="0" w:space="0" w:color="auto"/>
      </w:divBdr>
      <w:divsChild>
        <w:div w:id="1484928159">
          <w:marLeft w:val="0"/>
          <w:marRight w:val="0"/>
          <w:marTop w:val="0"/>
          <w:marBottom w:val="0"/>
          <w:divBdr>
            <w:top w:val="none" w:sz="0" w:space="0" w:color="auto"/>
            <w:left w:val="none" w:sz="0" w:space="0" w:color="auto"/>
            <w:bottom w:val="none" w:sz="0" w:space="0" w:color="auto"/>
            <w:right w:val="none" w:sz="0" w:space="0" w:color="auto"/>
          </w:divBdr>
          <w:divsChild>
            <w:div w:id="897588592">
              <w:marLeft w:val="0"/>
              <w:marRight w:val="0"/>
              <w:marTop w:val="0"/>
              <w:marBottom w:val="0"/>
              <w:divBdr>
                <w:top w:val="none" w:sz="0" w:space="0" w:color="auto"/>
                <w:left w:val="none" w:sz="0" w:space="0" w:color="auto"/>
                <w:bottom w:val="none" w:sz="0" w:space="0" w:color="auto"/>
                <w:right w:val="none" w:sz="0" w:space="0" w:color="auto"/>
              </w:divBdr>
              <w:divsChild>
                <w:div w:id="1446343293">
                  <w:marLeft w:val="0"/>
                  <w:marRight w:val="0"/>
                  <w:marTop w:val="0"/>
                  <w:marBottom w:val="0"/>
                  <w:divBdr>
                    <w:top w:val="none" w:sz="0" w:space="0" w:color="auto"/>
                    <w:left w:val="none" w:sz="0" w:space="0" w:color="auto"/>
                    <w:bottom w:val="none" w:sz="0" w:space="0" w:color="auto"/>
                    <w:right w:val="none" w:sz="0" w:space="0" w:color="auto"/>
                  </w:divBdr>
                  <w:divsChild>
                    <w:div w:id="901602400">
                      <w:blockQuote w:val="1"/>
                      <w:marLeft w:val="600"/>
                      <w:marRight w:val="0"/>
                      <w:marTop w:val="0"/>
                      <w:marBottom w:val="0"/>
                      <w:divBdr>
                        <w:top w:val="none" w:sz="0" w:space="0" w:color="auto"/>
                        <w:left w:val="none" w:sz="0" w:space="0" w:color="auto"/>
                        <w:bottom w:val="none" w:sz="0" w:space="0" w:color="auto"/>
                        <w:right w:val="none" w:sz="0" w:space="0" w:color="auto"/>
                      </w:divBdr>
                    </w:div>
                    <w:div w:id="18156355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7619">
      <w:bodyDiv w:val="1"/>
      <w:marLeft w:val="0"/>
      <w:marRight w:val="0"/>
      <w:marTop w:val="0"/>
      <w:marBottom w:val="0"/>
      <w:divBdr>
        <w:top w:val="none" w:sz="0" w:space="0" w:color="auto"/>
        <w:left w:val="none" w:sz="0" w:space="0" w:color="auto"/>
        <w:bottom w:val="none" w:sz="0" w:space="0" w:color="auto"/>
        <w:right w:val="none" w:sz="0" w:space="0" w:color="auto"/>
      </w:divBdr>
    </w:div>
    <w:div w:id="209342818">
      <w:bodyDiv w:val="1"/>
      <w:marLeft w:val="0"/>
      <w:marRight w:val="0"/>
      <w:marTop w:val="0"/>
      <w:marBottom w:val="0"/>
      <w:divBdr>
        <w:top w:val="none" w:sz="0" w:space="0" w:color="auto"/>
        <w:left w:val="none" w:sz="0" w:space="0" w:color="auto"/>
        <w:bottom w:val="none" w:sz="0" w:space="0" w:color="auto"/>
        <w:right w:val="none" w:sz="0" w:space="0" w:color="auto"/>
      </w:divBdr>
      <w:divsChild>
        <w:div w:id="1589121140">
          <w:blockQuote w:val="1"/>
          <w:marLeft w:val="600"/>
          <w:marRight w:val="0"/>
          <w:marTop w:val="0"/>
          <w:marBottom w:val="0"/>
          <w:divBdr>
            <w:top w:val="none" w:sz="0" w:space="0" w:color="auto"/>
            <w:left w:val="none" w:sz="0" w:space="0" w:color="auto"/>
            <w:bottom w:val="none" w:sz="0" w:space="0" w:color="auto"/>
            <w:right w:val="none" w:sz="0" w:space="0" w:color="auto"/>
          </w:divBdr>
        </w:div>
        <w:div w:id="7623431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22251929">
      <w:bodyDiv w:val="1"/>
      <w:marLeft w:val="0"/>
      <w:marRight w:val="0"/>
      <w:marTop w:val="0"/>
      <w:marBottom w:val="0"/>
      <w:divBdr>
        <w:top w:val="none" w:sz="0" w:space="0" w:color="auto"/>
        <w:left w:val="none" w:sz="0" w:space="0" w:color="auto"/>
        <w:bottom w:val="none" w:sz="0" w:space="0" w:color="auto"/>
        <w:right w:val="none" w:sz="0" w:space="0" w:color="auto"/>
      </w:divBdr>
    </w:div>
    <w:div w:id="242035033">
      <w:bodyDiv w:val="1"/>
      <w:marLeft w:val="0"/>
      <w:marRight w:val="0"/>
      <w:marTop w:val="0"/>
      <w:marBottom w:val="0"/>
      <w:divBdr>
        <w:top w:val="none" w:sz="0" w:space="0" w:color="auto"/>
        <w:left w:val="none" w:sz="0" w:space="0" w:color="auto"/>
        <w:bottom w:val="none" w:sz="0" w:space="0" w:color="auto"/>
        <w:right w:val="none" w:sz="0" w:space="0" w:color="auto"/>
      </w:divBdr>
    </w:div>
    <w:div w:id="365721483">
      <w:bodyDiv w:val="1"/>
      <w:marLeft w:val="0"/>
      <w:marRight w:val="0"/>
      <w:marTop w:val="0"/>
      <w:marBottom w:val="0"/>
      <w:divBdr>
        <w:top w:val="none" w:sz="0" w:space="0" w:color="auto"/>
        <w:left w:val="none" w:sz="0" w:space="0" w:color="auto"/>
        <w:bottom w:val="none" w:sz="0" w:space="0" w:color="auto"/>
        <w:right w:val="none" w:sz="0" w:space="0" w:color="auto"/>
      </w:divBdr>
    </w:div>
    <w:div w:id="422268356">
      <w:bodyDiv w:val="1"/>
      <w:marLeft w:val="0"/>
      <w:marRight w:val="0"/>
      <w:marTop w:val="0"/>
      <w:marBottom w:val="0"/>
      <w:divBdr>
        <w:top w:val="none" w:sz="0" w:space="0" w:color="auto"/>
        <w:left w:val="none" w:sz="0" w:space="0" w:color="auto"/>
        <w:bottom w:val="none" w:sz="0" w:space="0" w:color="auto"/>
        <w:right w:val="none" w:sz="0" w:space="0" w:color="auto"/>
      </w:divBdr>
    </w:div>
    <w:div w:id="470246395">
      <w:bodyDiv w:val="1"/>
      <w:marLeft w:val="0"/>
      <w:marRight w:val="0"/>
      <w:marTop w:val="0"/>
      <w:marBottom w:val="0"/>
      <w:divBdr>
        <w:top w:val="none" w:sz="0" w:space="0" w:color="auto"/>
        <w:left w:val="none" w:sz="0" w:space="0" w:color="auto"/>
        <w:bottom w:val="none" w:sz="0" w:space="0" w:color="auto"/>
        <w:right w:val="none" w:sz="0" w:space="0" w:color="auto"/>
      </w:divBdr>
    </w:div>
    <w:div w:id="493839081">
      <w:bodyDiv w:val="1"/>
      <w:marLeft w:val="0"/>
      <w:marRight w:val="0"/>
      <w:marTop w:val="0"/>
      <w:marBottom w:val="0"/>
      <w:divBdr>
        <w:top w:val="none" w:sz="0" w:space="0" w:color="auto"/>
        <w:left w:val="none" w:sz="0" w:space="0" w:color="auto"/>
        <w:bottom w:val="none" w:sz="0" w:space="0" w:color="auto"/>
        <w:right w:val="none" w:sz="0" w:space="0" w:color="auto"/>
      </w:divBdr>
    </w:div>
    <w:div w:id="500195932">
      <w:bodyDiv w:val="1"/>
      <w:marLeft w:val="0"/>
      <w:marRight w:val="0"/>
      <w:marTop w:val="0"/>
      <w:marBottom w:val="0"/>
      <w:divBdr>
        <w:top w:val="none" w:sz="0" w:space="0" w:color="auto"/>
        <w:left w:val="none" w:sz="0" w:space="0" w:color="auto"/>
        <w:bottom w:val="none" w:sz="0" w:space="0" w:color="auto"/>
        <w:right w:val="none" w:sz="0" w:space="0" w:color="auto"/>
      </w:divBdr>
    </w:div>
    <w:div w:id="513417037">
      <w:bodyDiv w:val="1"/>
      <w:marLeft w:val="0"/>
      <w:marRight w:val="0"/>
      <w:marTop w:val="0"/>
      <w:marBottom w:val="0"/>
      <w:divBdr>
        <w:top w:val="none" w:sz="0" w:space="0" w:color="auto"/>
        <w:left w:val="none" w:sz="0" w:space="0" w:color="auto"/>
        <w:bottom w:val="none" w:sz="0" w:space="0" w:color="auto"/>
        <w:right w:val="none" w:sz="0" w:space="0" w:color="auto"/>
      </w:divBdr>
    </w:div>
    <w:div w:id="919216649">
      <w:bodyDiv w:val="1"/>
      <w:marLeft w:val="0"/>
      <w:marRight w:val="0"/>
      <w:marTop w:val="0"/>
      <w:marBottom w:val="0"/>
      <w:divBdr>
        <w:top w:val="none" w:sz="0" w:space="0" w:color="auto"/>
        <w:left w:val="none" w:sz="0" w:space="0" w:color="auto"/>
        <w:bottom w:val="none" w:sz="0" w:space="0" w:color="auto"/>
        <w:right w:val="none" w:sz="0" w:space="0" w:color="auto"/>
      </w:divBdr>
    </w:div>
    <w:div w:id="925041846">
      <w:bodyDiv w:val="1"/>
      <w:marLeft w:val="0"/>
      <w:marRight w:val="0"/>
      <w:marTop w:val="0"/>
      <w:marBottom w:val="0"/>
      <w:divBdr>
        <w:top w:val="none" w:sz="0" w:space="0" w:color="auto"/>
        <w:left w:val="none" w:sz="0" w:space="0" w:color="auto"/>
        <w:bottom w:val="none" w:sz="0" w:space="0" w:color="auto"/>
        <w:right w:val="none" w:sz="0" w:space="0" w:color="auto"/>
      </w:divBdr>
    </w:div>
    <w:div w:id="972977948">
      <w:bodyDiv w:val="1"/>
      <w:marLeft w:val="0"/>
      <w:marRight w:val="0"/>
      <w:marTop w:val="0"/>
      <w:marBottom w:val="0"/>
      <w:divBdr>
        <w:top w:val="none" w:sz="0" w:space="0" w:color="auto"/>
        <w:left w:val="none" w:sz="0" w:space="0" w:color="auto"/>
        <w:bottom w:val="none" w:sz="0" w:space="0" w:color="auto"/>
        <w:right w:val="none" w:sz="0" w:space="0" w:color="auto"/>
      </w:divBdr>
    </w:div>
    <w:div w:id="1004547955">
      <w:bodyDiv w:val="1"/>
      <w:marLeft w:val="0"/>
      <w:marRight w:val="0"/>
      <w:marTop w:val="0"/>
      <w:marBottom w:val="0"/>
      <w:divBdr>
        <w:top w:val="none" w:sz="0" w:space="0" w:color="auto"/>
        <w:left w:val="none" w:sz="0" w:space="0" w:color="auto"/>
        <w:bottom w:val="none" w:sz="0" w:space="0" w:color="auto"/>
        <w:right w:val="none" w:sz="0" w:space="0" w:color="auto"/>
      </w:divBdr>
    </w:div>
    <w:div w:id="1036393433">
      <w:bodyDiv w:val="1"/>
      <w:marLeft w:val="0"/>
      <w:marRight w:val="0"/>
      <w:marTop w:val="0"/>
      <w:marBottom w:val="0"/>
      <w:divBdr>
        <w:top w:val="none" w:sz="0" w:space="0" w:color="auto"/>
        <w:left w:val="none" w:sz="0" w:space="0" w:color="auto"/>
        <w:bottom w:val="none" w:sz="0" w:space="0" w:color="auto"/>
        <w:right w:val="none" w:sz="0" w:space="0" w:color="auto"/>
      </w:divBdr>
    </w:div>
    <w:div w:id="1151363176">
      <w:bodyDiv w:val="1"/>
      <w:marLeft w:val="0"/>
      <w:marRight w:val="0"/>
      <w:marTop w:val="0"/>
      <w:marBottom w:val="0"/>
      <w:divBdr>
        <w:top w:val="none" w:sz="0" w:space="0" w:color="auto"/>
        <w:left w:val="none" w:sz="0" w:space="0" w:color="auto"/>
        <w:bottom w:val="none" w:sz="0" w:space="0" w:color="auto"/>
        <w:right w:val="none" w:sz="0" w:space="0" w:color="auto"/>
      </w:divBdr>
    </w:div>
    <w:div w:id="1183663080">
      <w:bodyDiv w:val="1"/>
      <w:marLeft w:val="0"/>
      <w:marRight w:val="0"/>
      <w:marTop w:val="0"/>
      <w:marBottom w:val="0"/>
      <w:divBdr>
        <w:top w:val="none" w:sz="0" w:space="0" w:color="auto"/>
        <w:left w:val="none" w:sz="0" w:space="0" w:color="auto"/>
        <w:bottom w:val="none" w:sz="0" w:space="0" w:color="auto"/>
        <w:right w:val="none" w:sz="0" w:space="0" w:color="auto"/>
      </w:divBdr>
    </w:div>
    <w:div w:id="1204438131">
      <w:bodyDiv w:val="1"/>
      <w:marLeft w:val="0"/>
      <w:marRight w:val="0"/>
      <w:marTop w:val="0"/>
      <w:marBottom w:val="0"/>
      <w:divBdr>
        <w:top w:val="none" w:sz="0" w:space="0" w:color="auto"/>
        <w:left w:val="none" w:sz="0" w:space="0" w:color="auto"/>
        <w:bottom w:val="none" w:sz="0" w:space="0" w:color="auto"/>
        <w:right w:val="none" w:sz="0" w:space="0" w:color="auto"/>
      </w:divBdr>
    </w:div>
    <w:div w:id="1348681199">
      <w:bodyDiv w:val="1"/>
      <w:marLeft w:val="0"/>
      <w:marRight w:val="0"/>
      <w:marTop w:val="0"/>
      <w:marBottom w:val="0"/>
      <w:divBdr>
        <w:top w:val="none" w:sz="0" w:space="0" w:color="auto"/>
        <w:left w:val="none" w:sz="0" w:space="0" w:color="auto"/>
        <w:bottom w:val="none" w:sz="0" w:space="0" w:color="auto"/>
        <w:right w:val="none" w:sz="0" w:space="0" w:color="auto"/>
      </w:divBdr>
    </w:div>
    <w:div w:id="1352949616">
      <w:bodyDiv w:val="1"/>
      <w:marLeft w:val="0"/>
      <w:marRight w:val="0"/>
      <w:marTop w:val="0"/>
      <w:marBottom w:val="0"/>
      <w:divBdr>
        <w:top w:val="none" w:sz="0" w:space="0" w:color="auto"/>
        <w:left w:val="none" w:sz="0" w:space="0" w:color="auto"/>
        <w:bottom w:val="none" w:sz="0" w:space="0" w:color="auto"/>
        <w:right w:val="none" w:sz="0" w:space="0" w:color="auto"/>
      </w:divBdr>
    </w:div>
    <w:div w:id="1399743399">
      <w:bodyDiv w:val="1"/>
      <w:marLeft w:val="0"/>
      <w:marRight w:val="0"/>
      <w:marTop w:val="0"/>
      <w:marBottom w:val="0"/>
      <w:divBdr>
        <w:top w:val="none" w:sz="0" w:space="0" w:color="auto"/>
        <w:left w:val="none" w:sz="0" w:space="0" w:color="auto"/>
        <w:bottom w:val="none" w:sz="0" w:space="0" w:color="auto"/>
        <w:right w:val="none" w:sz="0" w:space="0" w:color="auto"/>
      </w:divBdr>
    </w:div>
    <w:div w:id="1409306048">
      <w:bodyDiv w:val="1"/>
      <w:marLeft w:val="0"/>
      <w:marRight w:val="0"/>
      <w:marTop w:val="0"/>
      <w:marBottom w:val="0"/>
      <w:divBdr>
        <w:top w:val="none" w:sz="0" w:space="0" w:color="auto"/>
        <w:left w:val="none" w:sz="0" w:space="0" w:color="auto"/>
        <w:bottom w:val="none" w:sz="0" w:space="0" w:color="auto"/>
        <w:right w:val="none" w:sz="0" w:space="0" w:color="auto"/>
      </w:divBdr>
    </w:div>
    <w:div w:id="1431707085">
      <w:bodyDiv w:val="1"/>
      <w:marLeft w:val="0"/>
      <w:marRight w:val="0"/>
      <w:marTop w:val="0"/>
      <w:marBottom w:val="0"/>
      <w:divBdr>
        <w:top w:val="none" w:sz="0" w:space="0" w:color="auto"/>
        <w:left w:val="none" w:sz="0" w:space="0" w:color="auto"/>
        <w:bottom w:val="none" w:sz="0" w:space="0" w:color="auto"/>
        <w:right w:val="none" w:sz="0" w:space="0" w:color="auto"/>
      </w:divBdr>
    </w:div>
    <w:div w:id="1454013391">
      <w:bodyDiv w:val="1"/>
      <w:marLeft w:val="0"/>
      <w:marRight w:val="0"/>
      <w:marTop w:val="0"/>
      <w:marBottom w:val="0"/>
      <w:divBdr>
        <w:top w:val="none" w:sz="0" w:space="0" w:color="auto"/>
        <w:left w:val="none" w:sz="0" w:space="0" w:color="auto"/>
        <w:bottom w:val="none" w:sz="0" w:space="0" w:color="auto"/>
        <w:right w:val="none" w:sz="0" w:space="0" w:color="auto"/>
      </w:divBdr>
    </w:div>
    <w:div w:id="1457867593">
      <w:bodyDiv w:val="1"/>
      <w:marLeft w:val="0"/>
      <w:marRight w:val="0"/>
      <w:marTop w:val="0"/>
      <w:marBottom w:val="0"/>
      <w:divBdr>
        <w:top w:val="none" w:sz="0" w:space="0" w:color="auto"/>
        <w:left w:val="none" w:sz="0" w:space="0" w:color="auto"/>
        <w:bottom w:val="none" w:sz="0" w:space="0" w:color="auto"/>
        <w:right w:val="none" w:sz="0" w:space="0" w:color="auto"/>
      </w:divBdr>
    </w:div>
    <w:div w:id="1459491606">
      <w:bodyDiv w:val="1"/>
      <w:marLeft w:val="0"/>
      <w:marRight w:val="0"/>
      <w:marTop w:val="0"/>
      <w:marBottom w:val="0"/>
      <w:divBdr>
        <w:top w:val="none" w:sz="0" w:space="0" w:color="auto"/>
        <w:left w:val="none" w:sz="0" w:space="0" w:color="auto"/>
        <w:bottom w:val="none" w:sz="0" w:space="0" w:color="auto"/>
        <w:right w:val="none" w:sz="0" w:space="0" w:color="auto"/>
      </w:divBdr>
    </w:div>
    <w:div w:id="1482889391">
      <w:bodyDiv w:val="1"/>
      <w:marLeft w:val="0"/>
      <w:marRight w:val="0"/>
      <w:marTop w:val="0"/>
      <w:marBottom w:val="0"/>
      <w:divBdr>
        <w:top w:val="none" w:sz="0" w:space="0" w:color="auto"/>
        <w:left w:val="none" w:sz="0" w:space="0" w:color="auto"/>
        <w:bottom w:val="none" w:sz="0" w:space="0" w:color="auto"/>
        <w:right w:val="none" w:sz="0" w:space="0" w:color="auto"/>
      </w:divBdr>
    </w:div>
    <w:div w:id="1567111684">
      <w:bodyDiv w:val="1"/>
      <w:marLeft w:val="0"/>
      <w:marRight w:val="0"/>
      <w:marTop w:val="0"/>
      <w:marBottom w:val="0"/>
      <w:divBdr>
        <w:top w:val="none" w:sz="0" w:space="0" w:color="auto"/>
        <w:left w:val="none" w:sz="0" w:space="0" w:color="auto"/>
        <w:bottom w:val="none" w:sz="0" w:space="0" w:color="auto"/>
        <w:right w:val="none" w:sz="0" w:space="0" w:color="auto"/>
      </w:divBdr>
    </w:div>
    <w:div w:id="1708338306">
      <w:bodyDiv w:val="1"/>
      <w:marLeft w:val="0"/>
      <w:marRight w:val="0"/>
      <w:marTop w:val="0"/>
      <w:marBottom w:val="0"/>
      <w:divBdr>
        <w:top w:val="none" w:sz="0" w:space="0" w:color="auto"/>
        <w:left w:val="none" w:sz="0" w:space="0" w:color="auto"/>
        <w:bottom w:val="none" w:sz="0" w:space="0" w:color="auto"/>
        <w:right w:val="none" w:sz="0" w:space="0" w:color="auto"/>
      </w:divBdr>
    </w:div>
    <w:div w:id="1716928975">
      <w:bodyDiv w:val="1"/>
      <w:marLeft w:val="0"/>
      <w:marRight w:val="0"/>
      <w:marTop w:val="0"/>
      <w:marBottom w:val="0"/>
      <w:divBdr>
        <w:top w:val="none" w:sz="0" w:space="0" w:color="auto"/>
        <w:left w:val="none" w:sz="0" w:space="0" w:color="auto"/>
        <w:bottom w:val="none" w:sz="0" w:space="0" w:color="auto"/>
        <w:right w:val="none" w:sz="0" w:space="0" w:color="auto"/>
      </w:divBdr>
    </w:div>
    <w:div w:id="1731028742">
      <w:bodyDiv w:val="1"/>
      <w:marLeft w:val="0"/>
      <w:marRight w:val="0"/>
      <w:marTop w:val="0"/>
      <w:marBottom w:val="0"/>
      <w:divBdr>
        <w:top w:val="none" w:sz="0" w:space="0" w:color="auto"/>
        <w:left w:val="none" w:sz="0" w:space="0" w:color="auto"/>
        <w:bottom w:val="none" w:sz="0" w:space="0" w:color="auto"/>
        <w:right w:val="none" w:sz="0" w:space="0" w:color="auto"/>
      </w:divBdr>
    </w:div>
    <w:div w:id="1735086738">
      <w:bodyDiv w:val="1"/>
      <w:marLeft w:val="0"/>
      <w:marRight w:val="0"/>
      <w:marTop w:val="0"/>
      <w:marBottom w:val="0"/>
      <w:divBdr>
        <w:top w:val="none" w:sz="0" w:space="0" w:color="auto"/>
        <w:left w:val="none" w:sz="0" w:space="0" w:color="auto"/>
        <w:bottom w:val="none" w:sz="0" w:space="0" w:color="auto"/>
        <w:right w:val="none" w:sz="0" w:space="0" w:color="auto"/>
      </w:divBdr>
    </w:div>
    <w:div w:id="1790314128">
      <w:bodyDiv w:val="1"/>
      <w:marLeft w:val="0"/>
      <w:marRight w:val="0"/>
      <w:marTop w:val="0"/>
      <w:marBottom w:val="0"/>
      <w:divBdr>
        <w:top w:val="none" w:sz="0" w:space="0" w:color="auto"/>
        <w:left w:val="none" w:sz="0" w:space="0" w:color="auto"/>
        <w:bottom w:val="none" w:sz="0" w:space="0" w:color="auto"/>
        <w:right w:val="none" w:sz="0" w:space="0" w:color="auto"/>
      </w:divBdr>
    </w:div>
    <w:div w:id="1817257757">
      <w:bodyDiv w:val="1"/>
      <w:marLeft w:val="0"/>
      <w:marRight w:val="0"/>
      <w:marTop w:val="0"/>
      <w:marBottom w:val="0"/>
      <w:divBdr>
        <w:top w:val="none" w:sz="0" w:space="0" w:color="auto"/>
        <w:left w:val="none" w:sz="0" w:space="0" w:color="auto"/>
        <w:bottom w:val="none" w:sz="0" w:space="0" w:color="auto"/>
        <w:right w:val="none" w:sz="0" w:space="0" w:color="auto"/>
      </w:divBdr>
    </w:div>
    <w:div w:id="1834569257">
      <w:bodyDiv w:val="1"/>
      <w:marLeft w:val="0"/>
      <w:marRight w:val="0"/>
      <w:marTop w:val="0"/>
      <w:marBottom w:val="0"/>
      <w:divBdr>
        <w:top w:val="none" w:sz="0" w:space="0" w:color="auto"/>
        <w:left w:val="none" w:sz="0" w:space="0" w:color="auto"/>
        <w:bottom w:val="none" w:sz="0" w:space="0" w:color="auto"/>
        <w:right w:val="none" w:sz="0" w:space="0" w:color="auto"/>
      </w:divBdr>
    </w:div>
    <w:div w:id="1900244590">
      <w:bodyDiv w:val="1"/>
      <w:marLeft w:val="0"/>
      <w:marRight w:val="0"/>
      <w:marTop w:val="0"/>
      <w:marBottom w:val="0"/>
      <w:divBdr>
        <w:top w:val="none" w:sz="0" w:space="0" w:color="auto"/>
        <w:left w:val="none" w:sz="0" w:space="0" w:color="auto"/>
        <w:bottom w:val="none" w:sz="0" w:space="0" w:color="auto"/>
        <w:right w:val="none" w:sz="0" w:space="0" w:color="auto"/>
      </w:divBdr>
    </w:div>
    <w:div w:id="1920559313">
      <w:bodyDiv w:val="1"/>
      <w:marLeft w:val="0"/>
      <w:marRight w:val="0"/>
      <w:marTop w:val="0"/>
      <w:marBottom w:val="0"/>
      <w:divBdr>
        <w:top w:val="none" w:sz="0" w:space="0" w:color="auto"/>
        <w:left w:val="none" w:sz="0" w:space="0" w:color="auto"/>
        <w:bottom w:val="none" w:sz="0" w:space="0" w:color="auto"/>
        <w:right w:val="none" w:sz="0" w:space="0" w:color="auto"/>
      </w:divBdr>
    </w:div>
    <w:div w:id="1957180422">
      <w:bodyDiv w:val="1"/>
      <w:marLeft w:val="0"/>
      <w:marRight w:val="0"/>
      <w:marTop w:val="0"/>
      <w:marBottom w:val="0"/>
      <w:divBdr>
        <w:top w:val="none" w:sz="0" w:space="0" w:color="auto"/>
        <w:left w:val="none" w:sz="0" w:space="0" w:color="auto"/>
        <w:bottom w:val="none" w:sz="0" w:space="0" w:color="auto"/>
        <w:right w:val="none" w:sz="0" w:space="0" w:color="auto"/>
      </w:divBdr>
    </w:div>
    <w:div w:id="1968317051">
      <w:bodyDiv w:val="1"/>
      <w:marLeft w:val="0"/>
      <w:marRight w:val="0"/>
      <w:marTop w:val="0"/>
      <w:marBottom w:val="0"/>
      <w:divBdr>
        <w:top w:val="none" w:sz="0" w:space="0" w:color="auto"/>
        <w:left w:val="none" w:sz="0" w:space="0" w:color="auto"/>
        <w:bottom w:val="none" w:sz="0" w:space="0" w:color="auto"/>
        <w:right w:val="none" w:sz="0" w:space="0" w:color="auto"/>
      </w:divBdr>
    </w:div>
    <w:div w:id="2000814134">
      <w:bodyDiv w:val="1"/>
      <w:marLeft w:val="0"/>
      <w:marRight w:val="0"/>
      <w:marTop w:val="0"/>
      <w:marBottom w:val="0"/>
      <w:divBdr>
        <w:top w:val="none" w:sz="0" w:space="0" w:color="auto"/>
        <w:left w:val="none" w:sz="0" w:space="0" w:color="auto"/>
        <w:bottom w:val="none" w:sz="0" w:space="0" w:color="auto"/>
        <w:right w:val="none" w:sz="0" w:space="0" w:color="auto"/>
      </w:divBdr>
    </w:div>
    <w:div w:id="2030599829">
      <w:bodyDiv w:val="1"/>
      <w:marLeft w:val="0"/>
      <w:marRight w:val="0"/>
      <w:marTop w:val="0"/>
      <w:marBottom w:val="0"/>
      <w:divBdr>
        <w:top w:val="none" w:sz="0" w:space="0" w:color="auto"/>
        <w:left w:val="none" w:sz="0" w:space="0" w:color="auto"/>
        <w:bottom w:val="none" w:sz="0" w:space="0" w:color="auto"/>
        <w:right w:val="none" w:sz="0" w:space="0" w:color="auto"/>
      </w:divBdr>
    </w:div>
    <w:div w:id="2090536105">
      <w:bodyDiv w:val="1"/>
      <w:marLeft w:val="0"/>
      <w:marRight w:val="0"/>
      <w:marTop w:val="0"/>
      <w:marBottom w:val="0"/>
      <w:divBdr>
        <w:top w:val="none" w:sz="0" w:space="0" w:color="auto"/>
        <w:left w:val="none" w:sz="0" w:space="0" w:color="auto"/>
        <w:bottom w:val="none" w:sz="0" w:space="0" w:color="auto"/>
        <w:right w:val="none" w:sz="0" w:space="0" w:color="auto"/>
      </w:divBdr>
    </w:div>
    <w:div w:id="213820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binders.com/b/2646133" TargetMode="External"/><Relationship Id="rId13" Type="http://schemas.openxmlformats.org/officeDocument/2006/relationships/hyperlink" Target="https://tea.texas.gov/texas-schools/health-safety-discipline/covid/coronavirus-covid-19-support-and-guidance" TargetMode="External"/><Relationship Id="rId18" Type="http://schemas.openxmlformats.org/officeDocument/2006/relationships/hyperlink" Target="https://tea.texas.gov/sites/default/files/covid/covid19-compensatory-services-and-extended-school-year-guidance.pdf" TargetMode="External"/><Relationship Id="rId26" Type="http://schemas.openxmlformats.org/officeDocument/2006/relationships/hyperlink" Target="http://www.fishingsfuture.org" TargetMode="External"/><Relationship Id="rId3" Type="http://schemas.openxmlformats.org/officeDocument/2006/relationships/settings" Target="settings.xml"/><Relationship Id="rId21" Type="http://schemas.openxmlformats.org/officeDocument/2006/relationships/hyperlink" Target="https://tea.texas.gov/sites/default/files/covid/covid-19_transition_activities_for_at_home_learning.pdf" TargetMode="External"/><Relationship Id="rId34" Type="http://schemas.openxmlformats.org/officeDocument/2006/relationships/hyperlink" Target="https://www.facebook.com/Division-on-Visual-Impairments-and-Deafblindness-248244976215/" TargetMode="External"/><Relationship Id="rId7" Type="http://schemas.openxmlformats.org/officeDocument/2006/relationships/hyperlink" Target="https://apps.esc1.net/ProfessionalDevelopment/RegionOne/Registration/Workshop/150970" TargetMode="External"/><Relationship Id="rId12" Type="http://schemas.openxmlformats.org/officeDocument/2006/relationships/hyperlink" Target="https://www.esc1.net/Page/3974" TargetMode="External"/><Relationship Id="rId17" Type="http://schemas.openxmlformats.org/officeDocument/2006/relationships/hyperlink" Target="https://tea.texas.gov/sites/default/files/covid/covid19_special_ed_qa_updated_may_7.pdf" TargetMode="External"/><Relationship Id="rId25" Type="http://schemas.openxmlformats.org/officeDocument/2006/relationships/hyperlink" Target="https://tea.texas.gov/sites/default/files/FINAL%20Child%20Find%20and%20Evaluation%20_11.5.19_accessible-locked_r.pdf" TargetMode="External"/><Relationship Id="rId33" Type="http://schemas.openxmlformats.org/officeDocument/2006/relationships/hyperlink" Target="http://www.livebinders.com/b/264365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a.texas.gov/sites/default/files/covid/Intersessional_Calendar_Options.pdf" TargetMode="External"/><Relationship Id="rId20" Type="http://schemas.openxmlformats.org/officeDocument/2006/relationships/hyperlink" Target="https://tea.texas.gov/sites/default/files/covid/covid19_continuity_of_learning_for_secondary_transition_during_covid-19.pdf" TargetMode="External"/><Relationship Id="rId29" Type="http://schemas.openxmlformats.org/officeDocument/2006/relationships/hyperlink" Target="http://www.strategytose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c1.net/Page/4031" TargetMode="External"/><Relationship Id="rId24" Type="http://schemas.openxmlformats.org/officeDocument/2006/relationships/hyperlink" Target="https://tea.texas.gov/sites/default/files/covid/covid-19_evaluation_guidance_april_2.pdf" TargetMode="External"/><Relationship Id="rId32" Type="http://schemas.openxmlformats.org/officeDocument/2006/relationships/hyperlink" Target="https://www.perkinselearning.org/technology/blog/virtual-instruction-om-part-2-expectations-sharing-resourc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ea.texas.gov/sites/default/files/covid19-summer_program_operational_considerations.pdf" TargetMode="External"/><Relationship Id="rId23" Type="http://schemas.openxmlformats.org/officeDocument/2006/relationships/hyperlink" Target="https://esc4.zoom.us/rec/play/68IlIeyqqTM3Ht2X5ASDVvd4W9XvK6qs13BMrvBfxUqyAncKMAL1Y7UXYrbivSE0baSlrBGCvyuvAzix" TargetMode="External"/><Relationship Id="rId28" Type="http://schemas.openxmlformats.org/officeDocument/2006/relationships/hyperlink" Target="https://www.pathstoliteracy.org/" TargetMode="External"/><Relationship Id="rId36" Type="http://schemas.openxmlformats.org/officeDocument/2006/relationships/footer" Target="footer1.xml"/><Relationship Id="rId10" Type="http://schemas.openxmlformats.org/officeDocument/2006/relationships/hyperlink" Target="https://docs.google.com/spreadsheets/d/1xYcekpHy0sB7ZnR6NaCCXsmIwP58KECxptF9ATlnBrc/edit?usp=sharing" TargetMode="External"/><Relationship Id="rId19" Type="http://schemas.openxmlformats.org/officeDocument/2006/relationships/hyperlink" Target="https://tea.texas.gov/texas-schools/health-safety-discipline/covid/instructional-supports-for-students-with-disabilities" TargetMode="External"/><Relationship Id="rId31" Type="http://schemas.openxmlformats.org/officeDocument/2006/relationships/hyperlink" Target="https://www.perkinselearning.org/technology/blog/virtual-instruction-om" TargetMode="External"/><Relationship Id="rId4" Type="http://schemas.openxmlformats.org/officeDocument/2006/relationships/webSettings" Target="webSettings.xml"/><Relationship Id="rId9" Type="http://schemas.openxmlformats.org/officeDocument/2006/relationships/hyperlink" Target="http://www.livebinders.com/play/play?id=2646151" TargetMode="External"/><Relationship Id="rId14" Type="http://schemas.openxmlformats.org/officeDocument/2006/relationships/hyperlink" Target="https://tea.texas.gov/texas-schools/health-safety-discipline/covid/general-guidance" TargetMode="External"/><Relationship Id="rId22" Type="http://schemas.openxmlformats.org/officeDocument/2006/relationships/hyperlink" Target="https://tea.texas.gov/sites/default/files/covid/covid19-comp-services-two-pages.pdf" TargetMode="External"/><Relationship Id="rId27" Type="http://schemas.openxmlformats.org/officeDocument/2006/relationships/hyperlink" Target="https://www.aph.org/join-virtual-lessons-for-at-home-education/" TargetMode="External"/><Relationship Id="rId30" Type="http://schemas.openxmlformats.org/officeDocument/2006/relationships/hyperlink" Target="https://www.youtube.com/watch?v=gwXp1EwEZyY&amp;t=49s" TargetMode="External"/><Relationship Id="rId35" Type="http://schemas.openxmlformats.org/officeDocument/2006/relationships/hyperlink" Target="http://www.objectiveEd.com/fre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Twinkle M. J. Morgan</dc:creator>
  <cp:lastModifiedBy>Twinkle M. J. Morgan</cp:lastModifiedBy>
  <cp:revision>3</cp:revision>
  <dcterms:created xsi:type="dcterms:W3CDTF">2020-06-11T02:29:00Z</dcterms:created>
  <dcterms:modified xsi:type="dcterms:W3CDTF">2020-06-11T20:53:00Z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f32706-fe86-4b62-af2d-6e74b45d5d5a_Enabled">
    <vt:lpwstr>True</vt:lpwstr>
  </property>
  <property fmtid="{D5CDD505-2E9C-101B-9397-08002B2CF9AE}" pid="3" name="MSIP_Label_90f32706-fe86-4b62-af2d-6e74b45d5d5a_SiteId">
    <vt:lpwstr>f6a74088-4873-4402-8f71-34eeefe7d954</vt:lpwstr>
  </property>
  <property fmtid="{D5CDD505-2E9C-101B-9397-08002B2CF9AE}" pid="4" name="MSIP_Label_90f32706-fe86-4b62-af2d-6e74b45d5d5a_Owner">
    <vt:lpwstr>tmorgan@esc1.net</vt:lpwstr>
  </property>
  <property fmtid="{D5CDD505-2E9C-101B-9397-08002B2CF9AE}" pid="5" name="MSIP_Label_90f32706-fe86-4b62-af2d-6e74b45d5d5a_SetDate">
    <vt:lpwstr>2019-03-27T13:54:48.4512621Z</vt:lpwstr>
  </property>
  <property fmtid="{D5CDD505-2E9C-101B-9397-08002B2CF9AE}" pid="6" name="MSIP_Label_90f32706-fe86-4b62-af2d-6e74b45d5d5a_Name">
    <vt:lpwstr>General</vt:lpwstr>
  </property>
  <property fmtid="{D5CDD505-2E9C-101B-9397-08002B2CF9AE}" pid="7" name="MSIP_Label_90f32706-fe86-4b62-af2d-6e74b45d5d5a_Application">
    <vt:lpwstr>Microsoft Azure Information Protection</vt:lpwstr>
  </property>
  <property fmtid="{D5CDD505-2E9C-101B-9397-08002B2CF9AE}" pid="8" name="MSIP_Label_90f32706-fe86-4b62-af2d-6e74b45d5d5a_Extended_MSFT_Method">
    <vt:lpwstr>Automatic</vt:lpwstr>
  </property>
  <property fmtid="{D5CDD505-2E9C-101B-9397-08002B2CF9AE}" pid="9" name="Sensitivity">
    <vt:lpwstr>General</vt:lpwstr>
  </property>
</Properties>
</file>